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tblGrid>
      <w:tr w:rsidR="00CF4114" w14:paraId="380303E5" w14:textId="77777777" w:rsidTr="00CF4114">
        <w:tc>
          <w:tcPr>
            <w:tcW w:w="9280" w:type="dxa"/>
            <w:shd w:val="clear" w:color="auto" w:fill="auto"/>
          </w:tcPr>
          <w:p w14:paraId="4826F7B3" w14:textId="77777777" w:rsidR="00CF4114" w:rsidRDefault="00CF4114" w:rsidP="00B436B6">
            <w:pPr>
              <w:widowControl w:val="0"/>
              <w:autoSpaceDE w:val="0"/>
              <w:autoSpaceDN w:val="0"/>
              <w:adjustRightInd w:val="0"/>
              <w:spacing w:after="60"/>
              <w:jc w:val="center"/>
              <w:rPr>
                <w:rFonts w:ascii="Arial" w:hAnsi="Arial" w:cs="Arial"/>
                <w:sz w:val="20"/>
                <w:szCs w:val="20"/>
              </w:rPr>
            </w:pPr>
            <w:r>
              <w:rPr>
                <w:rFonts w:ascii="Arial" w:hAnsi="Arial" w:cs="Arial"/>
                <w:noProof/>
                <w:sz w:val="20"/>
                <w:szCs w:val="20"/>
                <w:lang w:eastAsia="fr-FR"/>
              </w:rPr>
              <w:drawing>
                <wp:inline distT="0" distB="0" distL="0" distR="0" wp14:anchorId="2D1A6918" wp14:editId="420897C3">
                  <wp:extent cx="5166995" cy="79422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171" cy="794401"/>
                          </a:xfrm>
                          <a:prstGeom prst="rect">
                            <a:avLst/>
                          </a:prstGeom>
                          <a:noFill/>
                          <a:ln>
                            <a:noFill/>
                          </a:ln>
                        </pic:spPr>
                      </pic:pic>
                    </a:graphicData>
                  </a:graphic>
                </wp:inline>
              </w:drawing>
            </w:r>
          </w:p>
          <w:p w14:paraId="19F9567C" w14:textId="77777777" w:rsidR="00CF4114" w:rsidRPr="00967414" w:rsidRDefault="00CF4114" w:rsidP="00B436B6">
            <w:pPr>
              <w:widowControl w:val="0"/>
              <w:autoSpaceDE w:val="0"/>
              <w:autoSpaceDN w:val="0"/>
              <w:adjustRightInd w:val="0"/>
              <w:spacing w:after="60"/>
              <w:jc w:val="center"/>
              <w:rPr>
                <w:rFonts w:ascii="Arial" w:hAnsi="Arial" w:cs="Arial"/>
                <w:b/>
                <w:color w:val="800000"/>
                <w:sz w:val="28"/>
                <w:szCs w:val="28"/>
              </w:rPr>
            </w:pPr>
            <w:r w:rsidRPr="00967414">
              <w:rPr>
                <w:rFonts w:ascii="Arial" w:hAnsi="Arial" w:cs="Arial"/>
                <w:b/>
                <w:color w:val="800000"/>
                <w:sz w:val="28"/>
                <w:szCs w:val="28"/>
              </w:rPr>
              <w:t>Re(s)sources 2018</w:t>
            </w:r>
          </w:p>
          <w:p w14:paraId="0D779F54" w14:textId="77777777" w:rsidR="00CF4114" w:rsidRPr="00967414" w:rsidRDefault="00CF4114" w:rsidP="00B436B6">
            <w:pPr>
              <w:widowControl w:val="0"/>
              <w:autoSpaceDE w:val="0"/>
              <w:autoSpaceDN w:val="0"/>
              <w:adjustRightInd w:val="0"/>
              <w:spacing w:after="60"/>
              <w:jc w:val="center"/>
              <w:rPr>
                <w:rFonts w:ascii="Arial" w:hAnsi="Arial" w:cs="Arial"/>
                <w:color w:val="800000"/>
              </w:rPr>
            </w:pPr>
            <w:r w:rsidRPr="00967414">
              <w:rPr>
                <w:rFonts w:ascii="Arial" w:hAnsi="Arial" w:cs="Arial"/>
                <w:color w:val="800000"/>
              </w:rPr>
              <w:t xml:space="preserve">Conference 28-29-30 May 2018, French </w:t>
            </w:r>
            <w:r>
              <w:rPr>
                <w:rFonts w:ascii="Arial" w:hAnsi="Arial" w:cs="Arial"/>
                <w:color w:val="800000"/>
              </w:rPr>
              <w:t>Institute of E</w:t>
            </w:r>
            <w:r w:rsidRPr="00967414">
              <w:rPr>
                <w:rFonts w:ascii="Arial" w:hAnsi="Arial" w:cs="Arial"/>
                <w:color w:val="800000"/>
              </w:rPr>
              <w:t>ducation, ENS de Lyon, France</w:t>
            </w:r>
          </w:p>
          <w:p w14:paraId="4128098B" w14:textId="77777777" w:rsidR="00CF4114" w:rsidRPr="00F05257" w:rsidRDefault="00CF4114" w:rsidP="00B436B6">
            <w:pPr>
              <w:widowControl w:val="0"/>
              <w:autoSpaceDE w:val="0"/>
              <w:autoSpaceDN w:val="0"/>
              <w:adjustRightInd w:val="0"/>
              <w:spacing w:after="60"/>
              <w:jc w:val="center"/>
              <w:rPr>
                <w:rFonts w:ascii="Arial" w:hAnsi="Arial" w:cs="Arial"/>
                <w:lang w:val="en-US"/>
              </w:rPr>
            </w:pPr>
            <w:r>
              <w:rPr>
                <w:rFonts w:ascii="Arial" w:hAnsi="Arial" w:cs="Arial"/>
                <w:color w:val="800000"/>
                <w:lang w:val="en-US"/>
              </w:rPr>
              <w:t>First c</w:t>
            </w:r>
            <w:r w:rsidRPr="00967414">
              <w:rPr>
                <w:rFonts w:ascii="Arial" w:hAnsi="Arial" w:cs="Arial"/>
                <w:color w:val="800000"/>
                <w:lang w:val="en-US"/>
              </w:rPr>
              <w:t>all for contributions</w:t>
            </w:r>
            <w:r>
              <w:rPr>
                <w:rFonts w:ascii="Arial" w:hAnsi="Arial" w:cs="Arial"/>
                <w:color w:val="800000"/>
                <w:lang w:val="en-US"/>
              </w:rPr>
              <w:t>, July 1</w:t>
            </w:r>
            <w:r w:rsidRPr="005C7197">
              <w:rPr>
                <w:rFonts w:ascii="Arial" w:hAnsi="Arial" w:cs="Arial"/>
                <w:color w:val="800000"/>
                <w:vertAlign w:val="superscript"/>
                <w:lang w:val="en-US"/>
              </w:rPr>
              <w:t>st</w:t>
            </w:r>
            <w:r>
              <w:rPr>
                <w:rFonts w:ascii="Arial" w:hAnsi="Arial" w:cs="Arial"/>
                <w:color w:val="800000"/>
                <w:lang w:val="en-US"/>
              </w:rPr>
              <w:t xml:space="preserve"> 2017</w:t>
            </w:r>
          </w:p>
        </w:tc>
      </w:tr>
    </w:tbl>
    <w:p w14:paraId="66B93F55" w14:textId="77777777" w:rsidR="00CF4114" w:rsidRPr="003E46CB" w:rsidRDefault="00CF4114" w:rsidP="00CA2746">
      <w:pPr>
        <w:widowControl w:val="0"/>
        <w:autoSpaceDE w:val="0"/>
        <w:autoSpaceDN w:val="0"/>
        <w:adjustRightInd w:val="0"/>
        <w:spacing w:after="60"/>
        <w:rPr>
          <w:rFonts w:ascii="Arial" w:hAnsi="Arial" w:cs="Arial"/>
          <w:b/>
          <w:color w:val="548DD4" w:themeColor="text2" w:themeTint="99"/>
        </w:rPr>
      </w:pPr>
      <w:r w:rsidRPr="003E46CB">
        <w:rPr>
          <w:rFonts w:ascii="Arial" w:hAnsi="Arial" w:cs="Arial"/>
          <w:b/>
          <w:color w:val="548DD4" w:themeColor="text2" w:themeTint="99"/>
        </w:rPr>
        <w:t xml:space="preserve">Comprendre le travail des professeurs à partir de leurs interactions avec les ressources de leur enseignement : </w:t>
      </w:r>
      <w:r w:rsidRPr="003E46CB">
        <w:rPr>
          <w:rFonts w:ascii="Arial" w:hAnsi="Arial" w:cs="Arial"/>
          <w:i/>
          <w:color w:val="548DD4" w:themeColor="text2" w:themeTint="99"/>
          <w:sz w:val="22"/>
          <w:szCs w:val="22"/>
        </w:rPr>
        <w:t>dix ans après l’émergence de l’approche documentaire du didactique, chantiers en cours, croisements théoriques, éclairages internationaux et programmes de recherche</w:t>
      </w:r>
    </w:p>
    <w:p w14:paraId="2CB0F7AC" w14:textId="77777777" w:rsidR="00CF4114" w:rsidRDefault="00CF4114" w:rsidP="00CA2746">
      <w:pPr>
        <w:widowControl w:val="0"/>
        <w:autoSpaceDE w:val="0"/>
        <w:autoSpaceDN w:val="0"/>
        <w:adjustRightInd w:val="0"/>
        <w:spacing w:after="120"/>
        <w:jc w:val="right"/>
        <w:rPr>
          <w:rFonts w:ascii="Arial" w:hAnsi="Arial" w:cs="Arial"/>
          <w:i/>
          <w:color w:val="800000"/>
          <w:sz w:val="22"/>
          <w:szCs w:val="22"/>
          <w:lang w:val="en-US"/>
        </w:rPr>
        <w:sectPr w:rsidR="00CF4114" w:rsidSect="00CF4114">
          <w:pgSz w:w="11900" w:h="16820"/>
          <w:pgMar w:top="1418" w:right="1418" w:bottom="1134" w:left="1418" w:header="709" w:footer="709" w:gutter="0"/>
          <w:cols w:space="720"/>
        </w:sectPr>
      </w:pPr>
      <w:r w:rsidRPr="003E46CB">
        <w:rPr>
          <w:rFonts w:ascii="Arial" w:hAnsi="Arial" w:cs="Arial"/>
          <w:b/>
          <w:color w:val="800000"/>
          <w:lang w:val="en-US"/>
        </w:rPr>
        <w:t xml:space="preserve">Understanding teachers’ work through their interactions with resources for teaching: </w:t>
      </w:r>
      <w:r w:rsidRPr="003E46CB">
        <w:rPr>
          <w:rFonts w:ascii="Arial" w:hAnsi="Arial" w:cs="Arial"/>
          <w:i/>
          <w:color w:val="800000"/>
          <w:sz w:val="22"/>
          <w:szCs w:val="22"/>
          <w:lang w:val="en-US"/>
        </w:rPr>
        <w:t>ten years after the emerging of the documentational approach to didactics, work in progress, theoretical networking, international enlightening and programs of research</w:t>
      </w:r>
    </w:p>
    <w:p w14:paraId="1C5F0541" w14:textId="52B7B825" w:rsidR="00F05257" w:rsidRPr="00CA2746" w:rsidRDefault="00F05257" w:rsidP="004E1C31">
      <w:pPr>
        <w:widowControl w:val="0"/>
        <w:autoSpaceDE w:val="0"/>
        <w:autoSpaceDN w:val="0"/>
        <w:adjustRightInd w:val="0"/>
        <w:spacing w:after="60"/>
        <w:ind w:right="113"/>
        <w:jc w:val="both"/>
        <w:rPr>
          <w:rFonts w:ascii="Arial" w:hAnsi="Arial" w:cs="Arial"/>
          <w:i/>
          <w:color w:val="548DD4" w:themeColor="text2" w:themeTint="99"/>
          <w:sz w:val="18"/>
          <w:szCs w:val="18"/>
        </w:rPr>
      </w:pPr>
      <w:r w:rsidRPr="00CA2746">
        <w:rPr>
          <w:rFonts w:ascii="Arial" w:hAnsi="Arial" w:cs="Arial"/>
          <w:noProof/>
          <w:color w:val="548DD4" w:themeColor="text2" w:themeTint="99"/>
          <w:sz w:val="18"/>
          <w:szCs w:val="18"/>
          <w:lang w:eastAsia="fr-FR"/>
        </w:rPr>
        <w:drawing>
          <wp:anchor distT="0" distB="0" distL="114300" distR="114300" simplePos="0" relativeHeight="251659264" behindDoc="0" locked="0" layoutInCell="1" allowOverlap="1" wp14:anchorId="3B16C0F7" wp14:editId="3C962365">
            <wp:simplePos x="0" y="0"/>
            <wp:positionH relativeFrom="column">
              <wp:posOffset>2590800</wp:posOffset>
            </wp:positionH>
            <wp:positionV relativeFrom="paragraph">
              <wp:posOffset>977265</wp:posOffset>
            </wp:positionV>
            <wp:extent cx="1818005" cy="1511300"/>
            <wp:effectExtent l="0" t="0" r="10795" b="127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005" cy="1511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A2746">
        <w:rPr>
          <w:rFonts w:ascii="Arial" w:hAnsi="Arial" w:cs="Arial"/>
          <w:color w:val="548DD4" w:themeColor="text2" w:themeTint="99"/>
          <w:sz w:val="18"/>
          <w:szCs w:val="18"/>
        </w:rPr>
        <w:t>Le développement de l’Internet, et, comme conséquences, le foisonnement de ressources numériques et l’émergence de nouvelles formes de travail collectif, conduisent à des bouleversements des formes de l’enseigner et de l’apprendre. Ces bouleversements ont suscité de nouveaux besoins théoriques : comment analyser le travail que les professeurs conduisent pour concevoir la matière de leur enseignement ? Comment penser les relations entre le travail individuel et le travail collectif des enseignants ? Comment suivre, dans la durée, les processus en jeu ?</w:t>
      </w:r>
    </w:p>
    <w:p w14:paraId="045960BD" w14:textId="653A1CDC" w:rsidR="00F05257" w:rsidRPr="00CA2746" w:rsidRDefault="00F05257" w:rsidP="00F05257">
      <w:pPr>
        <w:widowControl w:val="0"/>
        <w:autoSpaceDE w:val="0"/>
        <w:autoSpaceDN w:val="0"/>
        <w:adjustRightInd w:val="0"/>
        <w:spacing w:after="60"/>
        <w:ind w:right="113"/>
        <w:jc w:val="both"/>
        <w:rPr>
          <w:rFonts w:ascii="Arial" w:hAnsi="Arial" w:cs="Arial"/>
          <w:color w:val="548DD4" w:themeColor="text2" w:themeTint="99"/>
          <w:sz w:val="18"/>
          <w:szCs w:val="18"/>
        </w:rPr>
      </w:pPr>
      <w:r w:rsidRPr="00CA2746">
        <w:rPr>
          <w:rFonts w:ascii="Arial" w:hAnsi="Arial" w:cs="Arial"/>
          <w:color w:val="548DD4" w:themeColor="text2" w:themeTint="99"/>
          <w:sz w:val="18"/>
          <w:szCs w:val="18"/>
        </w:rPr>
        <w:t>Ces besoins ont conduit, il y a dix ans, dans le domaine de l’enseignement des mathématiques, à la proposition d’une nouvelle approche théorique</w:t>
      </w:r>
      <w:r w:rsidRPr="00CA2746">
        <w:rPr>
          <w:rFonts w:ascii="Arial" w:hAnsi="Arial" w:cs="Arial"/>
          <w:i/>
          <w:color w:val="548DD4" w:themeColor="text2" w:themeTint="99"/>
          <w:sz w:val="18"/>
          <w:szCs w:val="18"/>
        </w:rPr>
        <w:t>, l’approche documentaire du didactique</w:t>
      </w:r>
      <w:r w:rsidR="00CA2746" w:rsidRPr="00CA2746">
        <w:rPr>
          <w:rFonts w:ascii="Arial" w:hAnsi="Arial" w:cs="Arial"/>
          <w:i/>
          <w:color w:val="548DD4" w:themeColor="text2" w:themeTint="99"/>
          <w:sz w:val="18"/>
          <w:szCs w:val="18"/>
        </w:rPr>
        <w:t xml:space="preserve"> </w:t>
      </w:r>
      <w:r w:rsidR="00CA2746" w:rsidRPr="00CA2746">
        <w:rPr>
          <w:rFonts w:ascii="Arial" w:hAnsi="Arial"/>
          <w:color w:val="548DD4" w:themeColor="text2" w:themeTint="99"/>
          <w:sz w:val="18"/>
          <w:szCs w:val="18"/>
        </w:rPr>
        <w:t xml:space="preserve">(Gueudet &amp; Trouche, 2009). </w:t>
      </w:r>
      <w:r w:rsidRPr="00CA2746">
        <w:rPr>
          <w:rFonts w:ascii="Arial" w:hAnsi="Arial" w:cs="Arial"/>
          <w:color w:val="548DD4" w:themeColor="text2" w:themeTint="99"/>
          <w:sz w:val="18"/>
          <w:szCs w:val="18"/>
        </w:rPr>
        <w:t>Cette approche s’est développée en relation avec d’autres approches du domaine, en France et au niveau internationa</w:t>
      </w:r>
      <w:r w:rsidR="00CA2746">
        <w:rPr>
          <w:rFonts w:ascii="Arial" w:hAnsi="Arial" w:cs="Arial"/>
          <w:color w:val="548DD4" w:themeColor="text2" w:themeTint="99"/>
          <w:sz w:val="18"/>
          <w:szCs w:val="18"/>
        </w:rPr>
        <w:t>l</w:t>
      </w:r>
      <w:r w:rsidRPr="00CA2746">
        <w:rPr>
          <w:rFonts w:ascii="Arial" w:hAnsi="Arial" w:cs="Arial"/>
          <w:color w:val="548DD4" w:themeColor="text2" w:themeTint="99"/>
          <w:sz w:val="18"/>
          <w:szCs w:val="18"/>
        </w:rPr>
        <w:t xml:space="preserve">. Elle a nourri une vingtaine de thèses, a rencontré d’autres cadres de recherche à travers le développement de programmes de recherche au niveau national (ANR ReVEA en France par exemple) ou international (projets européens comme MC2 ; projets en Argentine, au Brésil, en Chine, au Liban ou encore au Sénégal). Le domaine d’application initial, l’enseignement des mathématiques au second degré, a été étendu, de la maternelle à l’enseignement supérieur, et pour d’autres disciplines : langues, biologie, chimie, physique. </w:t>
      </w:r>
    </w:p>
    <w:p w14:paraId="3DBAA810" w14:textId="77777777" w:rsidR="00567133" w:rsidRPr="00CA2746" w:rsidRDefault="00F05257" w:rsidP="00567133">
      <w:pPr>
        <w:widowControl w:val="0"/>
        <w:autoSpaceDE w:val="0"/>
        <w:autoSpaceDN w:val="0"/>
        <w:adjustRightInd w:val="0"/>
        <w:spacing w:after="60"/>
        <w:ind w:right="113"/>
        <w:jc w:val="both"/>
        <w:rPr>
          <w:rFonts w:ascii="Arial" w:hAnsi="Arial" w:cs="Arial"/>
          <w:color w:val="548DD4" w:themeColor="text2" w:themeTint="99"/>
          <w:sz w:val="18"/>
          <w:szCs w:val="18"/>
        </w:rPr>
      </w:pPr>
      <w:r w:rsidRPr="00CA2746">
        <w:rPr>
          <w:rFonts w:ascii="Arial" w:hAnsi="Arial" w:cs="Arial"/>
          <w:color w:val="548DD4" w:themeColor="text2" w:themeTint="99"/>
          <w:sz w:val="18"/>
          <w:szCs w:val="18"/>
        </w:rPr>
        <w:t>Dans cette dynamique, l’approche s’est enrichie de nouveaux concepts (ressources filles – ressources mères, méta-ressource, affinité disciplinaire, incident documentaire, expertise documentaire ou encore trajectoire documentaire) ; la méthodologie d’investigation réflexive s’est développée dans plusieurs directions, en particulier pour l’analyse des formes collectives de travail documentaire. Dans cette dynamique aussi, de nouvelles questions sont apparues, mettant en évidence la nécessité de nouveaux programmes de recherche. C’est pour faire le point de ces avancées et de ces questions qu’est organisé ce colloque de trois jours</w:t>
      </w:r>
      <w:r w:rsidR="003E46CB" w:rsidRPr="00CA2746">
        <w:rPr>
          <w:rFonts w:ascii="Arial" w:hAnsi="Arial" w:cs="Arial"/>
          <w:color w:val="548DD4" w:themeColor="text2" w:themeTint="99"/>
          <w:sz w:val="18"/>
          <w:szCs w:val="18"/>
        </w:rPr>
        <w:t>.</w:t>
      </w:r>
    </w:p>
    <w:p w14:paraId="165C9937" w14:textId="18A264BB" w:rsidR="00F05257" w:rsidRPr="00CA2746" w:rsidRDefault="00F05257" w:rsidP="006122D5">
      <w:pPr>
        <w:widowControl w:val="0"/>
        <w:autoSpaceDE w:val="0"/>
        <w:autoSpaceDN w:val="0"/>
        <w:adjustRightInd w:val="0"/>
        <w:spacing w:after="60"/>
        <w:jc w:val="both"/>
        <w:rPr>
          <w:rFonts w:ascii="Arial" w:hAnsi="Arial" w:cs="Arial"/>
          <w:color w:val="548DD4" w:themeColor="text2" w:themeTint="99"/>
          <w:sz w:val="18"/>
          <w:szCs w:val="18"/>
        </w:rPr>
      </w:pPr>
      <w:r w:rsidRPr="00CA2746">
        <w:rPr>
          <w:rFonts w:ascii="Arial" w:eastAsia="Times New Roman" w:hAnsi="Arial" w:cs="Arial"/>
          <w:color w:val="800000"/>
          <w:sz w:val="18"/>
          <w:szCs w:val="18"/>
          <w:lang w:val="en"/>
        </w:rPr>
        <w:t>The development of the Internet and, as consequences, the abundance of digital resources and the emergence of new forms of collective work, lead to new developments and uncertainties in teaching and learning. These upheavals have given rise to new theoretical needs: how to analyze teachers’ work when they prepare for their teaching? How to conceptualise the relationships between individual and collective work? How to follow the related processes over the long term?</w:t>
      </w:r>
    </w:p>
    <w:p w14:paraId="796EA121" w14:textId="4C072E96" w:rsidR="00F05257" w:rsidRPr="00CA2746" w:rsidRDefault="00F05257" w:rsidP="00510FEC">
      <w:pPr>
        <w:widowControl w:val="0"/>
        <w:autoSpaceDE w:val="0"/>
        <w:autoSpaceDN w:val="0"/>
        <w:adjustRightInd w:val="0"/>
        <w:spacing w:after="60"/>
        <w:jc w:val="both"/>
        <w:rPr>
          <w:rFonts w:ascii="Arial" w:eastAsia="Times New Roman" w:hAnsi="Arial" w:cs="Arial"/>
          <w:color w:val="800000"/>
          <w:sz w:val="18"/>
          <w:szCs w:val="18"/>
          <w:lang w:val="en"/>
        </w:rPr>
      </w:pPr>
      <w:r w:rsidRPr="00CA2746">
        <w:rPr>
          <w:rFonts w:ascii="Arial" w:eastAsia="Times New Roman" w:hAnsi="Arial" w:cs="Arial"/>
          <w:color w:val="800000"/>
          <w:sz w:val="18"/>
          <w:szCs w:val="18"/>
          <w:lang w:val="en"/>
        </w:rPr>
        <w:t xml:space="preserve">Ten years ago these theoretical and practical needs led to the proposal of a new frame, the </w:t>
      </w:r>
      <w:r w:rsidRPr="00CA2746">
        <w:rPr>
          <w:rFonts w:ascii="Arial" w:eastAsia="Times New Roman" w:hAnsi="Arial" w:cs="Arial"/>
          <w:i/>
          <w:color w:val="800000"/>
          <w:sz w:val="18"/>
          <w:szCs w:val="18"/>
          <w:lang w:val="en"/>
        </w:rPr>
        <w:t>documentational approach to didactics</w:t>
      </w:r>
      <w:r w:rsidRPr="00CA2746">
        <w:rPr>
          <w:rFonts w:ascii="Arial" w:eastAsia="Times New Roman" w:hAnsi="Arial" w:cs="Arial"/>
          <w:color w:val="800000"/>
          <w:sz w:val="18"/>
          <w:szCs w:val="18"/>
          <w:lang w:val="en"/>
        </w:rPr>
        <w:t>, in the</w:t>
      </w:r>
      <w:r w:rsidR="00CA2746">
        <w:rPr>
          <w:rFonts w:ascii="Arial" w:eastAsia="Times New Roman" w:hAnsi="Arial" w:cs="Arial"/>
          <w:color w:val="800000"/>
          <w:sz w:val="18"/>
          <w:szCs w:val="18"/>
          <w:lang w:val="en"/>
        </w:rPr>
        <w:t xml:space="preserve"> field of mathematics education (Gueudet &amp; Trouche, 2009</w:t>
      </w:r>
      <w:r w:rsidR="00CA2746" w:rsidRPr="00CA2746">
        <w:rPr>
          <w:rFonts w:ascii="Arial" w:eastAsia="Times New Roman" w:hAnsi="Arial" w:cs="Arial"/>
          <w:color w:val="800000"/>
          <w:sz w:val="18"/>
          <w:szCs w:val="18"/>
          <w:lang w:val="en"/>
        </w:rPr>
        <w:t>)</w:t>
      </w:r>
      <w:r w:rsidRPr="00CA2746">
        <w:rPr>
          <w:rFonts w:ascii="Arial" w:eastAsia="Times New Roman" w:hAnsi="Arial" w:cs="Arial"/>
          <w:color w:val="800000"/>
          <w:sz w:val="18"/>
          <w:szCs w:val="18"/>
          <w:lang w:val="en"/>
        </w:rPr>
        <w:t xml:space="preserve"> This approach has developed in relation to other approaches in the field, in France and internationally. It has fostered about twenty theses, crossed other theoretical frames throughout the development of research programs at the national level (ANR ReVEA in France for example) or international (European projects such as MC2, projects in Argentina, Brazil, China, Lebanon or Senegal). The initial field, mathematics at secondary school, has been expanded from Kindergarten to University, and to other fields of application: languages, biology, chemistry, physics.</w:t>
      </w:r>
    </w:p>
    <w:p w14:paraId="4CAA32C9" w14:textId="4313AA5C" w:rsidR="00CF4114" w:rsidRDefault="00F05257" w:rsidP="003E46CB">
      <w:pPr>
        <w:widowControl w:val="0"/>
        <w:autoSpaceDE w:val="0"/>
        <w:autoSpaceDN w:val="0"/>
        <w:adjustRightInd w:val="0"/>
        <w:spacing w:after="200"/>
        <w:jc w:val="both"/>
        <w:rPr>
          <w:rFonts w:ascii="Arial" w:eastAsia="Times New Roman" w:hAnsi="Arial" w:cs="Arial"/>
          <w:color w:val="548DD4" w:themeColor="text2" w:themeTint="99"/>
          <w:sz w:val="16"/>
          <w:szCs w:val="16"/>
          <w:lang w:val="en"/>
        </w:rPr>
      </w:pPr>
      <w:r w:rsidRPr="00CA2746">
        <w:rPr>
          <w:rFonts w:ascii="Arial" w:eastAsia="Times New Roman" w:hAnsi="Arial" w:cs="Arial"/>
          <w:color w:val="800000"/>
          <w:sz w:val="18"/>
          <w:szCs w:val="18"/>
          <w:lang w:val="en"/>
        </w:rPr>
        <w:t>Alongside these developments the approach has been enriched by new concepts (daughters resources - mother resources, meta-resources, disciplinary affinity, documentational incident, documentational expertise or documentational trajectory); the methodology of reflective investigation has developed in several directions, in particular for the analysis of collective forms of documentation work. At the same time new questions have emerged, highlighting the need for new research programs. It is to take stock of these advances and questions that this three-day conference is organized</w:t>
      </w:r>
      <w:r w:rsidR="003E46CB" w:rsidRPr="00CA2746">
        <w:rPr>
          <w:rFonts w:ascii="Arial" w:eastAsia="Times New Roman" w:hAnsi="Arial" w:cs="Arial"/>
          <w:color w:val="548DD4" w:themeColor="text2" w:themeTint="99"/>
          <w:sz w:val="18"/>
          <w:szCs w:val="18"/>
          <w:lang w:val="en"/>
        </w:rPr>
        <w:t>.</w:t>
      </w:r>
    </w:p>
    <w:p w14:paraId="56AF91C7" w14:textId="77777777" w:rsidR="00CF4114" w:rsidRDefault="00CF4114" w:rsidP="003E46CB">
      <w:pPr>
        <w:widowControl w:val="0"/>
        <w:autoSpaceDE w:val="0"/>
        <w:autoSpaceDN w:val="0"/>
        <w:adjustRightInd w:val="0"/>
        <w:spacing w:after="200"/>
        <w:jc w:val="both"/>
        <w:rPr>
          <w:rFonts w:ascii="Arial" w:eastAsia="Times New Roman" w:hAnsi="Arial" w:cs="Arial"/>
          <w:color w:val="548DD4" w:themeColor="text2" w:themeTint="99"/>
          <w:sz w:val="16"/>
          <w:szCs w:val="16"/>
          <w:lang w:val="en"/>
        </w:rPr>
        <w:sectPr w:rsidR="00CF4114" w:rsidSect="00CA2746">
          <w:type w:val="continuous"/>
          <w:pgSz w:w="11900" w:h="16820"/>
          <w:pgMar w:top="1418" w:right="1418" w:bottom="1134" w:left="1418" w:header="709" w:footer="709" w:gutter="0"/>
          <w:cols w:num="2" w:space="425"/>
        </w:sectPr>
      </w:pPr>
    </w:p>
    <w:p w14:paraId="27028D4D" w14:textId="7BEDA2AC" w:rsidR="005B097D" w:rsidRPr="00CA2746" w:rsidRDefault="00CA2746" w:rsidP="00510FEC">
      <w:pPr>
        <w:widowControl w:val="0"/>
        <w:autoSpaceDE w:val="0"/>
        <w:autoSpaceDN w:val="0"/>
        <w:adjustRightInd w:val="0"/>
        <w:spacing w:before="120" w:after="60"/>
        <w:jc w:val="both"/>
        <w:rPr>
          <w:rFonts w:ascii="Arial" w:hAnsi="Arial"/>
          <w:i/>
          <w:sz w:val="16"/>
          <w:szCs w:val="16"/>
          <w:lang w:val="en-US"/>
        </w:rPr>
      </w:pPr>
      <w:r w:rsidRPr="00CA2746">
        <w:rPr>
          <w:rFonts w:ascii="Arial" w:hAnsi="Arial"/>
          <w:sz w:val="16"/>
          <w:szCs w:val="16"/>
        </w:rPr>
        <w:lastRenderedPageBreak/>
        <w:t>Gue</w:t>
      </w:r>
      <w:r w:rsidR="00191728">
        <w:rPr>
          <w:rFonts w:ascii="Arial" w:hAnsi="Arial"/>
          <w:sz w:val="16"/>
          <w:szCs w:val="16"/>
        </w:rPr>
        <w:t xml:space="preserve">udet, G., &amp; Trouche, L. (2009). </w:t>
      </w:r>
      <w:r w:rsidRPr="00CA2746">
        <w:rPr>
          <w:rFonts w:ascii="Arial" w:hAnsi="Arial"/>
          <w:sz w:val="16"/>
          <w:szCs w:val="16"/>
        </w:rPr>
        <w:t>Towards new documentation systems for mathematics teachers?</w:t>
      </w:r>
      <w:r w:rsidRPr="00CA2746">
        <w:rPr>
          <w:rFonts w:ascii="Arial" w:hAnsi="Arial"/>
          <w:i/>
          <w:sz w:val="16"/>
          <w:szCs w:val="16"/>
        </w:rPr>
        <w:t xml:space="preserve"> Educational Studies in Mathematics, </w:t>
      </w:r>
      <w:r w:rsidRPr="00CA2746">
        <w:rPr>
          <w:rFonts w:ascii="Arial" w:hAnsi="Arial"/>
          <w:sz w:val="16"/>
          <w:szCs w:val="16"/>
        </w:rPr>
        <w:t>71(3),</w:t>
      </w:r>
      <w:r w:rsidRPr="00CA2746">
        <w:rPr>
          <w:rFonts w:ascii="Arial" w:hAnsi="Arial"/>
          <w:i/>
          <w:sz w:val="16"/>
          <w:szCs w:val="16"/>
        </w:rPr>
        <w:t xml:space="preserve"> </w:t>
      </w:r>
      <w:r w:rsidRPr="00CA2746">
        <w:rPr>
          <w:rFonts w:ascii="Arial" w:hAnsi="Arial"/>
          <w:sz w:val="16"/>
          <w:szCs w:val="16"/>
        </w:rPr>
        <w:t>199-218</w:t>
      </w:r>
      <w:r w:rsidR="005B097D" w:rsidRPr="00CA2746">
        <w:rPr>
          <w:rFonts w:ascii="Arial" w:hAnsi="Arial"/>
          <w:i/>
          <w:sz w:val="16"/>
          <w:szCs w:val="16"/>
          <w:lang w:val="en-US"/>
        </w:rPr>
        <w:t>.</w:t>
      </w:r>
    </w:p>
    <w:p w14:paraId="2B762EAD" w14:textId="647B5992" w:rsidR="00012A2C" w:rsidRPr="00A61F13" w:rsidRDefault="00280945" w:rsidP="00012A2C">
      <w:pPr>
        <w:widowControl w:val="0"/>
        <w:autoSpaceDE w:val="0"/>
        <w:autoSpaceDN w:val="0"/>
        <w:adjustRightInd w:val="0"/>
        <w:spacing w:after="120"/>
        <w:jc w:val="center"/>
        <w:rPr>
          <w:rFonts w:ascii="Arial" w:hAnsi="Arial" w:cs="Arial"/>
          <w:b/>
          <w:color w:val="800000"/>
          <w:lang w:val="en-US"/>
        </w:rPr>
      </w:pPr>
      <w:r>
        <w:rPr>
          <w:rFonts w:ascii="Arial" w:hAnsi="Arial" w:cs="Arial"/>
          <w:b/>
          <w:color w:val="800000"/>
          <w:lang w:val="en-US"/>
        </w:rPr>
        <w:lastRenderedPageBreak/>
        <w:t>P</w:t>
      </w:r>
      <w:r w:rsidR="00012A2C" w:rsidRPr="00A61F13">
        <w:rPr>
          <w:rFonts w:ascii="Arial" w:hAnsi="Arial" w:cs="Arial"/>
          <w:b/>
          <w:color w:val="800000"/>
          <w:lang w:val="en-US"/>
        </w:rPr>
        <w:t>rogram</w:t>
      </w:r>
    </w:p>
    <w:p w14:paraId="6A44A03D" w14:textId="623ED747" w:rsidR="005D039A" w:rsidRPr="00A278FF" w:rsidRDefault="007A39A6" w:rsidP="00A278FF">
      <w:pPr>
        <w:widowControl w:val="0"/>
        <w:autoSpaceDE w:val="0"/>
        <w:autoSpaceDN w:val="0"/>
        <w:adjustRightInd w:val="0"/>
        <w:spacing w:after="200"/>
        <w:jc w:val="center"/>
        <w:rPr>
          <w:rFonts w:ascii="Arial" w:hAnsi="Arial" w:cs="Arial"/>
          <w:color w:val="800000"/>
          <w:sz w:val="20"/>
          <w:szCs w:val="20"/>
          <w:lang w:val="en-US"/>
        </w:rPr>
      </w:pPr>
      <w:r w:rsidRPr="00012A2C">
        <w:rPr>
          <w:rFonts w:ascii="Arial" w:hAnsi="Arial" w:cs="Arial"/>
          <w:color w:val="800000"/>
          <w:sz w:val="20"/>
          <w:szCs w:val="20"/>
          <w:lang w:val="en-US"/>
        </w:rPr>
        <w:t xml:space="preserve">The conference will propose 7 plenary lectures, a </w:t>
      </w:r>
      <w:r w:rsidR="003B384B">
        <w:rPr>
          <w:rFonts w:ascii="Arial" w:hAnsi="Arial" w:cs="Arial"/>
          <w:color w:val="800000"/>
          <w:sz w:val="20"/>
          <w:szCs w:val="20"/>
          <w:lang w:val="en-US"/>
        </w:rPr>
        <w:t>panel discussion</w:t>
      </w:r>
      <w:r w:rsidRPr="00012A2C">
        <w:rPr>
          <w:rFonts w:ascii="Arial" w:hAnsi="Arial" w:cs="Arial"/>
          <w:color w:val="800000"/>
          <w:sz w:val="20"/>
          <w:szCs w:val="20"/>
          <w:lang w:val="en-US"/>
        </w:rPr>
        <w:t xml:space="preserve"> and 4 working groups</w:t>
      </w:r>
    </w:p>
    <w:tbl>
      <w:tblPr>
        <w:tblStyle w:val="Grille"/>
        <w:tblW w:w="9072" w:type="dxa"/>
        <w:tblInd w:w="108" w:type="dxa"/>
        <w:tblLayout w:type="fixed"/>
        <w:tblLook w:val="04A0" w:firstRow="1" w:lastRow="0" w:firstColumn="1" w:lastColumn="0" w:noHBand="0" w:noVBand="1"/>
      </w:tblPr>
      <w:tblGrid>
        <w:gridCol w:w="426"/>
        <w:gridCol w:w="1559"/>
        <w:gridCol w:w="1509"/>
        <w:gridCol w:w="422"/>
        <w:gridCol w:w="1534"/>
        <w:gridCol w:w="1338"/>
        <w:gridCol w:w="725"/>
        <w:gridCol w:w="567"/>
        <w:gridCol w:w="992"/>
      </w:tblGrid>
      <w:tr w:rsidR="005D039A" w:rsidRPr="00750ADA" w14:paraId="12C73A2A" w14:textId="77777777" w:rsidTr="008D41F4">
        <w:trPr>
          <w:cantSplit/>
        </w:trPr>
        <w:tc>
          <w:tcPr>
            <w:tcW w:w="426" w:type="dxa"/>
            <w:shd w:val="clear" w:color="auto" w:fill="auto"/>
            <w:textDirection w:val="btLr"/>
          </w:tcPr>
          <w:p w14:paraId="65C43886" w14:textId="3EB957C1" w:rsidR="005D039A" w:rsidRPr="00750ADA" w:rsidRDefault="00B56BA4" w:rsidP="005D039A">
            <w:pPr>
              <w:widowControl w:val="0"/>
              <w:autoSpaceDE w:val="0"/>
              <w:autoSpaceDN w:val="0"/>
              <w:adjustRightInd w:val="0"/>
              <w:spacing w:before="60" w:after="60"/>
              <w:ind w:left="113" w:right="113"/>
              <w:rPr>
                <w:rFonts w:ascii="Arial" w:hAnsi="Arial"/>
                <w:sz w:val="16"/>
                <w:szCs w:val="16"/>
                <w:lang w:val="en-US"/>
              </w:rPr>
            </w:pPr>
            <w:r>
              <w:rPr>
                <w:rFonts w:ascii="Arial" w:hAnsi="Arial"/>
                <w:sz w:val="16"/>
                <w:szCs w:val="16"/>
                <w:lang w:val="en-US"/>
              </w:rPr>
              <w:t>28</w:t>
            </w:r>
            <w:r w:rsidRPr="00B56BA4">
              <w:rPr>
                <w:rFonts w:ascii="Arial" w:hAnsi="Arial"/>
                <w:sz w:val="16"/>
                <w:szCs w:val="16"/>
                <w:vertAlign w:val="superscript"/>
                <w:lang w:val="en-US"/>
              </w:rPr>
              <w:t>th</w:t>
            </w:r>
            <w:r>
              <w:rPr>
                <w:rFonts w:ascii="Arial" w:hAnsi="Arial"/>
                <w:sz w:val="16"/>
                <w:szCs w:val="16"/>
                <w:lang w:val="en-US"/>
              </w:rPr>
              <w:t xml:space="preserve"> </w:t>
            </w:r>
          </w:p>
        </w:tc>
        <w:tc>
          <w:tcPr>
            <w:tcW w:w="1559" w:type="dxa"/>
            <w:tcBorders>
              <w:bottom w:val="single" w:sz="4" w:space="0" w:color="auto"/>
            </w:tcBorders>
            <w:shd w:val="clear" w:color="auto" w:fill="00FFFF"/>
          </w:tcPr>
          <w:p w14:paraId="33B9555B" w14:textId="701F3058" w:rsidR="005D039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10h</w:t>
            </w:r>
            <w:r w:rsidR="00B56BA4">
              <w:rPr>
                <w:rFonts w:ascii="Arial" w:hAnsi="Arial"/>
                <w:sz w:val="16"/>
                <w:szCs w:val="16"/>
                <w:lang w:val="en-US"/>
              </w:rPr>
              <w:t>30 -</w:t>
            </w:r>
            <w:r>
              <w:rPr>
                <w:rFonts w:ascii="Arial" w:hAnsi="Arial"/>
                <w:sz w:val="16"/>
                <w:szCs w:val="16"/>
                <w:lang w:val="en-US"/>
              </w:rPr>
              <w:t>11h</w:t>
            </w:r>
          </w:p>
          <w:p w14:paraId="680C5461" w14:textId="77777777" w:rsidR="005D039A" w:rsidRPr="00A278FF" w:rsidRDefault="005D039A" w:rsidP="005D039A">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Welcoming</w:t>
            </w:r>
          </w:p>
        </w:tc>
        <w:tc>
          <w:tcPr>
            <w:tcW w:w="1509" w:type="dxa"/>
            <w:tcBorders>
              <w:bottom w:val="single" w:sz="4" w:space="0" w:color="auto"/>
            </w:tcBorders>
            <w:shd w:val="clear" w:color="auto" w:fill="CCFFFF"/>
          </w:tcPr>
          <w:p w14:paraId="3C0E02A7"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11h</w:t>
            </w:r>
            <w:r w:rsidRPr="00750ADA">
              <w:rPr>
                <w:rFonts w:ascii="Arial" w:hAnsi="Arial"/>
                <w:sz w:val="16"/>
                <w:szCs w:val="16"/>
                <w:lang w:val="en-US"/>
              </w:rPr>
              <w:t xml:space="preserve"> - 12h</w:t>
            </w:r>
          </w:p>
          <w:p w14:paraId="29E81A26" w14:textId="483FF9AC" w:rsidR="00A278FF" w:rsidRPr="00A278FF" w:rsidRDefault="00A278FF" w:rsidP="005D039A">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117CF758" w14:textId="286E56AA" w:rsidR="00A278FF"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K. Ruthven</w:t>
            </w:r>
          </w:p>
        </w:tc>
        <w:tc>
          <w:tcPr>
            <w:tcW w:w="422" w:type="dxa"/>
            <w:shd w:val="clear" w:color="auto" w:fill="FFCC00"/>
            <w:textDirection w:val="btLr"/>
          </w:tcPr>
          <w:p w14:paraId="0229A99D" w14:textId="77777777" w:rsidR="005D039A" w:rsidRPr="00750ADA" w:rsidRDefault="005D039A" w:rsidP="005D039A">
            <w:pPr>
              <w:widowControl w:val="0"/>
              <w:autoSpaceDE w:val="0"/>
              <w:autoSpaceDN w:val="0"/>
              <w:adjustRightInd w:val="0"/>
              <w:spacing w:before="60" w:after="60"/>
              <w:ind w:left="113" w:right="113"/>
              <w:rPr>
                <w:rFonts w:ascii="Arial" w:hAnsi="Arial"/>
                <w:sz w:val="16"/>
                <w:szCs w:val="16"/>
                <w:lang w:val="en-US"/>
              </w:rPr>
            </w:pPr>
            <w:r w:rsidRPr="00750ADA">
              <w:rPr>
                <w:rFonts w:ascii="Arial" w:hAnsi="Arial"/>
                <w:sz w:val="16"/>
                <w:szCs w:val="16"/>
                <w:lang w:val="en-US"/>
              </w:rPr>
              <w:t>Buffet</w:t>
            </w:r>
          </w:p>
        </w:tc>
        <w:tc>
          <w:tcPr>
            <w:tcW w:w="1534" w:type="dxa"/>
            <w:tcBorders>
              <w:bottom w:val="single" w:sz="4" w:space="0" w:color="auto"/>
            </w:tcBorders>
            <w:shd w:val="clear" w:color="auto" w:fill="CCFFFF"/>
          </w:tcPr>
          <w:p w14:paraId="135CA552"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14h</w:t>
            </w:r>
            <w:r w:rsidRPr="00750ADA">
              <w:rPr>
                <w:rFonts w:ascii="Arial" w:hAnsi="Arial"/>
                <w:sz w:val="16"/>
                <w:szCs w:val="16"/>
                <w:lang w:val="en-US"/>
              </w:rPr>
              <w:t xml:space="preserve"> - 15h</w:t>
            </w:r>
          </w:p>
          <w:p w14:paraId="70DC9838" w14:textId="7B732EEB" w:rsidR="00A278FF" w:rsidRPr="00A278FF" w:rsidRDefault="00A278FF" w:rsidP="00A278FF">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5F5FA742" w14:textId="3B7697BC" w:rsidR="00A278FF" w:rsidRPr="00750ADA" w:rsidRDefault="00A278FF" w:rsidP="00A278FF">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G. Gueudet</w:t>
            </w:r>
          </w:p>
        </w:tc>
        <w:tc>
          <w:tcPr>
            <w:tcW w:w="1338" w:type="dxa"/>
            <w:tcBorders>
              <w:bottom w:val="single" w:sz="4" w:space="0" w:color="auto"/>
            </w:tcBorders>
            <w:shd w:val="clear" w:color="auto" w:fill="FFFF99"/>
          </w:tcPr>
          <w:p w14:paraId="73A07121" w14:textId="20BE9E12" w:rsidR="005D039A" w:rsidRPr="00750ADA" w:rsidRDefault="00CB1A99"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15h15 - 17h15</w:t>
            </w:r>
          </w:p>
          <w:p w14:paraId="0CDBF897" w14:textId="77777777" w:rsidR="00A278FF" w:rsidRPr="00A278FF" w:rsidRDefault="005D039A" w:rsidP="005D039A">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WG</w:t>
            </w:r>
            <w:r w:rsidR="00A278FF" w:rsidRPr="00A278FF">
              <w:rPr>
                <w:rFonts w:ascii="Arial" w:hAnsi="Arial"/>
                <w:i/>
                <w:sz w:val="16"/>
                <w:szCs w:val="16"/>
                <w:lang w:val="en-US"/>
              </w:rPr>
              <w:t xml:space="preserve"> </w:t>
            </w:r>
          </w:p>
          <w:p w14:paraId="25A00FE9" w14:textId="6DDC7F36" w:rsidR="005D039A" w:rsidRPr="00A278FF" w:rsidRDefault="005D039A" w:rsidP="005D039A">
            <w:pPr>
              <w:widowControl w:val="0"/>
              <w:autoSpaceDE w:val="0"/>
              <w:autoSpaceDN w:val="0"/>
              <w:adjustRightInd w:val="0"/>
              <w:spacing w:before="60" w:after="60"/>
              <w:rPr>
                <w:rFonts w:ascii="Arial" w:hAnsi="Arial"/>
                <w:i/>
                <w:sz w:val="16"/>
                <w:szCs w:val="16"/>
                <w:lang w:val="en-US"/>
              </w:rPr>
            </w:pPr>
            <w:r>
              <w:rPr>
                <w:rFonts w:ascii="Arial" w:hAnsi="Arial"/>
                <w:sz w:val="16"/>
                <w:szCs w:val="16"/>
                <w:lang w:val="en-US"/>
              </w:rPr>
              <w:t>Session 1</w:t>
            </w:r>
          </w:p>
        </w:tc>
        <w:tc>
          <w:tcPr>
            <w:tcW w:w="725" w:type="dxa"/>
            <w:tcBorders>
              <w:bottom w:val="single" w:sz="4" w:space="0" w:color="auto"/>
            </w:tcBorders>
          </w:tcPr>
          <w:p w14:paraId="088F3623"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p>
        </w:tc>
        <w:tc>
          <w:tcPr>
            <w:tcW w:w="567" w:type="dxa"/>
            <w:tcBorders>
              <w:bottom w:val="single" w:sz="4" w:space="0" w:color="auto"/>
            </w:tcBorders>
            <w:shd w:val="clear" w:color="auto" w:fill="FFCC00"/>
            <w:textDirection w:val="btLr"/>
          </w:tcPr>
          <w:p w14:paraId="791CA40B" w14:textId="2BFF7EF1" w:rsidR="005D039A" w:rsidRPr="00750ADA" w:rsidRDefault="005D039A" w:rsidP="005D039A">
            <w:pPr>
              <w:widowControl w:val="0"/>
              <w:shd w:val="clear" w:color="auto" w:fill="FFCC00"/>
              <w:autoSpaceDE w:val="0"/>
              <w:autoSpaceDN w:val="0"/>
              <w:adjustRightInd w:val="0"/>
              <w:spacing w:before="60" w:after="60"/>
              <w:ind w:left="113" w:right="113"/>
              <w:rPr>
                <w:rFonts w:ascii="Arial" w:hAnsi="Arial"/>
                <w:sz w:val="16"/>
                <w:szCs w:val="16"/>
                <w:lang w:val="en-US"/>
              </w:rPr>
            </w:pPr>
            <w:r w:rsidRPr="00750ADA">
              <w:rPr>
                <w:rFonts w:ascii="Arial" w:hAnsi="Arial"/>
                <w:sz w:val="16"/>
                <w:szCs w:val="16"/>
                <w:lang w:val="en-US"/>
              </w:rPr>
              <w:t>Buffet</w:t>
            </w:r>
          </w:p>
        </w:tc>
        <w:tc>
          <w:tcPr>
            <w:tcW w:w="992" w:type="dxa"/>
            <w:tcBorders>
              <w:bottom w:val="single" w:sz="4" w:space="0" w:color="auto"/>
            </w:tcBorders>
            <w:shd w:val="clear" w:color="auto" w:fill="CCFFFF"/>
          </w:tcPr>
          <w:p w14:paraId="5ACE3733"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sidRPr="00750ADA">
              <w:rPr>
                <w:rFonts w:ascii="Arial" w:hAnsi="Arial"/>
                <w:sz w:val="16"/>
                <w:szCs w:val="16"/>
                <w:lang w:val="en-US"/>
              </w:rPr>
              <w:t>20h</w:t>
            </w:r>
            <w:r>
              <w:rPr>
                <w:rFonts w:ascii="Arial" w:hAnsi="Arial"/>
                <w:sz w:val="16"/>
                <w:szCs w:val="16"/>
                <w:lang w:val="en-US"/>
              </w:rPr>
              <w:t xml:space="preserve"> </w:t>
            </w:r>
            <w:r w:rsidRPr="00750ADA">
              <w:rPr>
                <w:rFonts w:ascii="Arial" w:hAnsi="Arial"/>
                <w:sz w:val="16"/>
                <w:szCs w:val="16"/>
                <w:lang w:val="en-US"/>
              </w:rPr>
              <w:t>-</w:t>
            </w:r>
            <w:r>
              <w:rPr>
                <w:rFonts w:ascii="Arial" w:hAnsi="Arial"/>
                <w:sz w:val="16"/>
                <w:szCs w:val="16"/>
                <w:lang w:val="en-US"/>
              </w:rPr>
              <w:t xml:space="preserve"> </w:t>
            </w:r>
            <w:r w:rsidRPr="00750ADA">
              <w:rPr>
                <w:rFonts w:ascii="Arial" w:hAnsi="Arial"/>
                <w:sz w:val="16"/>
                <w:szCs w:val="16"/>
                <w:lang w:val="en-US"/>
              </w:rPr>
              <w:t>21h</w:t>
            </w:r>
          </w:p>
          <w:p w14:paraId="3F0929F6" w14:textId="5D9B9935" w:rsidR="00A278FF" w:rsidRPr="00A278FF" w:rsidRDefault="00A278FF" w:rsidP="00A278FF">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34288D73" w14:textId="4FA7E2EF" w:rsidR="005D039A" w:rsidRPr="00750ADA" w:rsidRDefault="005D039A" w:rsidP="00A278FF">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 xml:space="preserve">C. Proust </w:t>
            </w:r>
          </w:p>
        </w:tc>
      </w:tr>
      <w:tr w:rsidR="005D039A" w:rsidRPr="00750ADA" w14:paraId="468D6F24" w14:textId="77777777" w:rsidTr="008D41F4">
        <w:trPr>
          <w:cantSplit/>
        </w:trPr>
        <w:tc>
          <w:tcPr>
            <w:tcW w:w="426" w:type="dxa"/>
            <w:shd w:val="clear" w:color="auto" w:fill="auto"/>
            <w:textDirection w:val="btLr"/>
          </w:tcPr>
          <w:p w14:paraId="000F1861" w14:textId="6D9363B2" w:rsidR="005D039A" w:rsidRPr="00750ADA" w:rsidRDefault="00B56BA4" w:rsidP="005D039A">
            <w:pPr>
              <w:widowControl w:val="0"/>
              <w:autoSpaceDE w:val="0"/>
              <w:autoSpaceDN w:val="0"/>
              <w:adjustRightInd w:val="0"/>
              <w:spacing w:before="60" w:after="60"/>
              <w:ind w:left="113" w:right="113"/>
              <w:rPr>
                <w:rFonts w:ascii="Arial" w:hAnsi="Arial"/>
                <w:sz w:val="16"/>
                <w:szCs w:val="16"/>
                <w:lang w:val="en-US"/>
              </w:rPr>
            </w:pPr>
            <w:r>
              <w:rPr>
                <w:rFonts w:ascii="Arial" w:hAnsi="Arial"/>
                <w:sz w:val="16"/>
                <w:szCs w:val="16"/>
                <w:lang w:val="en-US"/>
              </w:rPr>
              <w:t>29</w:t>
            </w:r>
            <w:r w:rsidRPr="00B56BA4">
              <w:rPr>
                <w:rFonts w:ascii="Arial" w:hAnsi="Arial"/>
                <w:sz w:val="16"/>
                <w:szCs w:val="16"/>
                <w:vertAlign w:val="superscript"/>
                <w:lang w:val="en-US"/>
              </w:rPr>
              <w:t>th</w:t>
            </w:r>
            <w:r>
              <w:rPr>
                <w:rFonts w:ascii="Arial" w:hAnsi="Arial"/>
                <w:sz w:val="16"/>
                <w:szCs w:val="16"/>
                <w:lang w:val="en-US"/>
              </w:rPr>
              <w:t xml:space="preserve"> </w:t>
            </w:r>
          </w:p>
        </w:tc>
        <w:tc>
          <w:tcPr>
            <w:tcW w:w="1559" w:type="dxa"/>
            <w:tcBorders>
              <w:bottom w:val="single" w:sz="4" w:space="0" w:color="auto"/>
            </w:tcBorders>
            <w:shd w:val="clear" w:color="auto" w:fill="CCFFFF"/>
          </w:tcPr>
          <w:p w14:paraId="5E2700C7"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 xml:space="preserve">9h </w:t>
            </w:r>
            <w:r w:rsidRPr="00A278FF">
              <w:rPr>
                <w:rFonts w:ascii="Arial" w:hAnsi="Arial"/>
                <w:i/>
                <w:sz w:val="16"/>
                <w:szCs w:val="16"/>
                <w:lang w:val="en-US"/>
              </w:rPr>
              <w:t>-</w:t>
            </w:r>
            <w:r>
              <w:rPr>
                <w:rFonts w:ascii="Arial" w:hAnsi="Arial"/>
                <w:sz w:val="16"/>
                <w:szCs w:val="16"/>
                <w:lang w:val="en-US"/>
              </w:rPr>
              <w:t xml:space="preserve"> 10h</w:t>
            </w:r>
          </w:p>
          <w:p w14:paraId="3551741A" w14:textId="10DFC7DD" w:rsidR="00A278FF" w:rsidRPr="00A278FF" w:rsidRDefault="00A278FF" w:rsidP="005D039A">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06E77198" w14:textId="29B97DBE" w:rsidR="005D039A" w:rsidRPr="00750ADA" w:rsidRDefault="005D039A" w:rsidP="005D039A">
            <w:pPr>
              <w:widowControl w:val="0"/>
              <w:autoSpaceDE w:val="0"/>
              <w:autoSpaceDN w:val="0"/>
              <w:adjustRightInd w:val="0"/>
              <w:spacing w:before="60" w:after="60"/>
              <w:rPr>
                <w:rFonts w:ascii="Arial" w:hAnsi="Arial"/>
                <w:sz w:val="16"/>
                <w:szCs w:val="16"/>
                <w:lang w:val="en-US"/>
              </w:rPr>
            </w:pPr>
            <w:r w:rsidRPr="00BB0042">
              <w:rPr>
                <w:rFonts w:ascii="Arial" w:hAnsi="Arial"/>
                <w:sz w:val="16"/>
                <w:szCs w:val="16"/>
                <w:lang w:val="en-US"/>
              </w:rPr>
              <w:t>J. Remillard</w:t>
            </w:r>
          </w:p>
        </w:tc>
        <w:tc>
          <w:tcPr>
            <w:tcW w:w="1509" w:type="dxa"/>
            <w:tcBorders>
              <w:bottom w:val="single" w:sz="4" w:space="0" w:color="auto"/>
            </w:tcBorders>
            <w:shd w:val="clear" w:color="auto" w:fill="FFFF99"/>
          </w:tcPr>
          <w:p w14:paraId="77FD9448"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10h15 - 12h15</w:t>
            </w:r>
          </w:p>
          <w:p w14:paraId="74032886" w14:textId="77777777" w:rsidR="00A278FF" w:rsidRDefault="005D039A" w:rsidP="005D039A">
            <w:pPr>
              <w:widowControl w:val="0"/>
              <w:autoSpaceDE w:val="0"/>
              <w:autoSpaceDN w:val="0"/>
              <w:adjustRightInd w:val="0"/>
              <w:spacing w:before="60" w:after="60"/>
              <w:rPr>
                <w:rFonts w:ascii="Arial" w:hAnsi="Arial"/>
                <w:i/>
                <w:sz w:val="16"/>
                <w:szCs w:val="16"/>
                <w:lang w:val="en-US"/>
              </w:rPr>
            </w:pPr>
            <w:r w:rsidRPr="00A57C12">
              <w:rPr>
                <w:rFonts w:ascii="Arial" w:hAnsi="Arial"/>
                <w:i/>
                <w:sz w:val="16"/>
                <w:szCs w:val="16"/>
                <w:lang w:val="en-US"/>
              </w:rPr>
              <w:t>WG</w:t>
            </w:r>
            <w:r w:rsidR="00A278FF">
              <w:rPr>
                <w:rFonts w:ascii="Arial" w:hAnsi="Arial"/>
                <w:i/>
                <w:sz w:val="16"/>
                <w:szCs w:val="16"/>
                <w:lang w:val="en-US"/>
              </w:rPr>
              <w:t xml:space="preserve"> </w:t>
            </w:r>
          </w:p>
          <w:p w14:paraId="4F15FF6A" w14:textId="38368235" w:rsidR="005D039A" w:rsidRPr="00A278FF" w:rsidRDefault="005D039A" w:rsidP="005D039A">
            <w:pPr>
              <w:widowControl w:val="0"/>
              <w:autoSpaceDE w:val="0"/>
              <w:autoSpaceDN w:val="0"/>
              <w:adjustRightInd w:val="0"/>
              <w:spacing w:before="60" w:after="60"/>
              <w:rPr>
                <w:rFonts w:ascii="Arial" w:hAnsi="Arial"/>
                <w:i/>
                <w:sz w:val="16"/>
                <w:szCs w:val="16"/>
                <w:lang w:val="en-US"/>
              </w:rPr>
            </w:pPr>
            <w:r>
              <w:rPr>
                <w:rFonts w:ascii="Arial" w:hAnsi="Arial"/>
                <w:sz w:val="16"/>
                <w:szCs w:val="16"/>
                <w:lang w:val="en-US"/>
              </w:rPr>
              <w:t>Session 2</w:t>
            </w:r>
          </w:p>
        </w:tc>
        <w:tc>
          <w:tcPr>
            <w:tcW w:w="422" w:type="dxa"/>
            <w:shd w:val="clear" w:color="auto" w:fill="FFCC00"/>
            <w:textDirection w:val="btLr"/>
          </w:tcPr>
          <w:p w14:paraId="19F453E3" w14:textId="77777777" w:rsidR="005D039A" w:rsidRPr="00750ADA" w:rsidRDefault="005D039A" w:rsidP="005D039A">
            <w:pPr>
              <w:widowControl w:val="0"/>
              <w:autoSpaceDE w:val="0"/>
              <w:autoSpaceDN w:val="0"/>
              <w:adjustRightInd w:val="0"/>
              <w:spacing w:before="60" w:after="60"/>
              <w:ind w:left="113" w:right="113"/>
              <w:rPr>
                <w:rFonts w:ascii="Arial" w:hAnsi="Arial"/>
                <w:sz w:val="16"/>
                <w:szCs w:val="16"/>
                <w:lang w:val="en-US"/>
              </w:rPr>
            </w:pPr>
            <w:r w:rsidRPr="00750ADA">
              <w:rPr>
                <w:rFonts w:ascii="Arial" w:hAnsi="Arial"/>
                <w:sz w:val="16"/>
                <w:szCs w:val="16"/>
                <w:lang w:val="en-US"/>
              </w:rPr>
              <w:t>Buffet</w:t>
            </w:r>
          </w:p>
        </w:tc>
        <w:tc>
          <w:tcPr>
            <w:tcW w:w="1534" w:type="dxa"/>
            <w:tcBorders>
              <w:bottom w:val="single" w:sz="4" w:space="0" w:color="auto"/>
            </w:tcBorders>
            <w:shd w:val="clear" w:color="auto" w:fill="CCFFFF"/>
          </w:tcPr>
          <w:p w14:paraId="4D42DECA"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14h - 15h</w:t>
            </w:r>
          </w:p>
          <w:p w14:paraId="1E2E09E4" w14:textId="673E331D" w:rsidR="00A278FF" w:rsidRPr="00A278FF" w:rsidRDefault="00A278FF" w:rsidP="005D039A">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0C2FB152" w14:textId="1106ED72"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 xml:space="preserve">M. Artigue </w:t>
            </w:r>
          </w:p>
        </w:tc>
        <w:tc>
          <w:tcPr>
            <w:tcW w:w="1338" w:type="dxa"/>
            <w:tcBorders>
              <w:bottom w:val="single" w:sz="4" w:space="0" w:color="auto"/>
            </w:tcBorders>
            <w:shd w:val="clear" w:color="auto" w:fill="FFFF99"/>
          </w:tcPr>
          <w:p w14:paraId="1CB23DE7" w14:textId="0EE7FB49"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15h15</w:t>
            </w:r>
            <w:r w:rsidR="00CB1A99">
              <w:rPr>
                <w:rFonts w:ascii="Arial" w:hAnsi="Arial"/>
                <w:sz w:val="16"/>
                <w:szCs w:val="16"/>
                <w:lang w:val="en-US"/>
              </w:rPr>
              <w:t xml:space="preserve"> - 17</w:t>
            </w:r>
            <w:r w:rsidRPr="00750ADA">
              <w:rPr>
                <w:rFonts w:ascii="Arial" w:hAnsi="Arial"/>
                <w:sz w:val="16"/>
                <w:szCs w:val="16"/>
                <w:lang w:val="en-US"/>
              </w:rPr>
              <w:t>h</w:t>
            </w:r>
            <w:r>
              <w:rPr>
                <w:rFonts w:ascii="Arial" w:hAnsi="Arial"/>
                <w:sz w:val="16"/>
                <w:szCs w:val="16"/>
                <w:lang w:val="en-US"/>
              </w:rPr>
              <w:t>15</w:t>
            </w:r>
          </w:p>
          <w:p w14:paraId="06EA220D" w14:textId="77777777" w:rsidR="00A278FF" w:rsidRDefault="005D039A" w:rsidP="005D039A">
            <w:pPr>
              <w:widowControl w:val="0"/>
              <w:autoSpaceDE w:val="0"/>
              <w:autoSpaceDN w:val="0"/>
              <w:adjustRightInd w:val="0"/>
              <w:spacing w:before="60" w:after="60"/>
              <w:rPr>
                <w:rFonts w:ascii="Arial" w:hAnsi="Arial"/>
                <w:sz w:val="16"/>
                <w:szCs w:val="16"/>
                <w:lang w:val="en-US"/>
              </w:rPr>
            </w:pPr>
            <w:r w:rsidRPr="00A57C12">
              <w:rPr>
                <w:rFonts w:ascii="Arial" w:hAnsi="Arial"/>
                <w:i/>
                <w:sz w:val="16"/>
                <w:szCs w:val="16"/>
                <w:lang w:val="en-US"/>
              </w:rPr>
              <w:t>WG</w:t>
            </w:r>
          </w:p>
          <w:p w14:paraId="27FED04F" w14:textId="5F28F6E8" w:rsidR="005D039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Session 3</w:t>
            </w:r>
          </w:p>
        </w:tc>
        <w:tc>
          <w:tcPr>
            <w:tcW w:w="1292" w:type="dxa"/>
            <w:gridSpan w:val="2"/>
            <w:tcBorders>
              <w:bottom w:val="single" w:sz="4" w:space="0" w:color="auto"/>
            </w:tcBorders>
            <w:shd w:val="clear" w:color="auto" w:fill="CCFFCC"/>
          </w:tcPr>
          <w:p w14:paraId="707112E3" w14:textId="7F156748" w:rsidR="005D039A" w:rsidRDefault="00CB1A99" w:rsidP="00CB1A99">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17h15–</w:t>
            </w:r>
            <w:r w:rsidR="008D41F4">
              <w:rPr>
                <w:rFonts w:ascii="Arial" w:hAnsi="Arial"/>
                <w:sz w:val="16"/>
                <w:szCs w:val="16"/>
                <w:lang w:val="en-US"/>
              </w:rPr>
              <w:t>18h30</w:t>
            </w:r>
          </w:p>
          <w:p w14:paraId="758A1D78" w14:textId="3CEE72DF" w:rsidR="00CB1A99" w:rsidRPr="00CB1A99" w:rsidRDefault="00CB1A99" w:rsidP="00B024F5">
            <w:pPr>
              <w:widowControl w:val="0"/>
              <w:autoSpaceDE w:val="0"/>
              <w:autoSpaceDN w:val="0"/>
              <w:adjustRightInd w:val="0"/>
              <w:spacing w:before="60" w:after="60"/>
              <w:ind w:right="113"/>
              <w:rPr>
                <w:rFonts w:ascii="Arial" w:hAnsi="Arial"/>
                <w:i/>
                <w:sz w:val="16"/>
                <w:szCs w:val="16"/>
                <w:lang w:val="en-US"/>
              </w:rPr>
            </w:pPr>
            <w:r w:rsidRPr="00CB1A99">
              <w:rPr>
                <w:rFonts w:ascii="Arial" w:hAnsi="Arial"/>
                <w:i/>
                <w:sz w:val="16"/>
                <w:szCs w:val="16"/>
                <w:lang w:val="en-US"/>
              </w:rPr>
              <w:t>Poster session</w:t>
            </w:r>
          </w:p>
        </w:tc>
        <w:tc>
          <w:tcPr>
            <w:tcW w:w="992" w:type="dxa"/>
            <w:shd w:val="clear" w:color="auto" w:fill="FFCC00"/>
          </w:tcPr>
          <w:p w14:paraId="4E997C54"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sidRPr="00750ADA">
              <w:rPr>
                <w:rFonts w:ascii="Arial" w:hAnsi="Arial"/>
                <w:sz w:val="16"/>
                <w:szCs w:val="16"/>
                <w:lang w:val="en-US"/>
              </w:rPr>
              <w:t>20h</w:t>
            </w:r>
          </w:p>
          <w:p w14:paraId="7143868B" w14:textId="76C8C161" w:rsidR="005D039A" w:rsidRPr="00750ADA" w:rsidRDefault="008D41F4"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Conf</w:t>
            </w:r>
            <w:r w:rsidR="005D039A" w:rsidRPr="00306FAD">
              <w:rPr>
                <w:rFonts w:ascii="Arial" w:hAnsi="Arial"/>
                <w:sz w:val="16"/>
                <w:szCs w:val="16"/>
                <w:lang w:val="en-US"/>
              </w:rPr>
              <w:t xml:space="preserve"> diner</w:t>
            </w:r>
          </w:p>
        </w:tc>
      </w:tr>
      <w:tr w:rsidR="005D039A" w:rsidRPr="00750ADA" w14:paraId="353AA923" w14:textId="77777777" w:rsidTr="008D41F4">
        <w:trPr>
          <w:cantSplit/>
        </w:trPr>
        <w:tc>
          <w:tcPr>
            <w:tcW w:w="426" w:type="dxa"/>
            <w:shd w:val="clear" w:color="auto" w:fill="auto"/>
            <w:textDirection w:val="btLr"/>
          </w:tcPr>
          <w:p w14:paraId="3AEDA09B" w14:textId="7C456F6A" w:rsidR="005D039A" w:rsidRPr="00750ADA" w:rsidRDefault="00B56BA4" w:rsidP="005D039A">
            <w:pPr>
              <w:widowControl w:val="0"/>
              <w:autoSpaceDE w:val="0"/>
              <w:autoSpaceDN w:val="0"/>
              <w:adjustRightInd w:val="0"/>
              <w:spacing w:before="60" w:after="60"/>
              <w:ind w:left="113" w:right="113"/>
              <w:rPr>
                <w:rFonts w:ascii="Arial" w:hAnsi="Arial"/>
                <w:sz w:val="16"/>
                <w:szCs w:val="16"/>
                <w:lang w:val="en-US"/>
              </w:rPr>
            </w:pPr>
            <w:r>
              <w:rPr>
                <w:rFonts w:ascii="Arial" w:hAnsi="Arial"/>
                <w:sz w:val="16"/>
                <w:szCs w:val="16"/>
                <w:lang w:val="en-US"/>
              </w:rPr>
              <w:t>30</w:t>
            </w:r>
            <w:r w:rsidRPr="00B56BA4">
              <w:rPr>
                <w:rFonts w:ascii="Arial" w:hAnsi="Arial"/>
                <w:sz w:val="16"/>
                <w:szCs w:val="16"/>
                <w:vertAlign w:val="superscript"/>
                <w:lang w:val="en-US"/>
              </w:rPr>
              <w:t>th</w:t>
            </w:r>
            <w:r>
              <w:rPr>
                <w:rFonts w:ascii="Arial" w:hAnsi="Arial"/>
                <w:sz w:val="16"/>
                <w:szCs w:val="16"/>
                <w:lang w:val="en-US"/>
              </w:rPr>
              <w:t xml:space="preserve"> </w:t>
            </w:r>
          </w:p>
        </w:tc>
        <w:tc>
          <w:tcPr>
            <w:tcW w:w="1559" w:type="dxa"/>
            <w:shd w:val="clear" w:color="auto" w:fill="CCFFFF"/>
          </w:tcPr>
          <w:p w14:paraId="49371CB2"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9h - 10h</w:t>
            </w:r>
          </w:p>
          <w:p w14:paraId="0ED030FE" w14:textId="1F8DD15B" w:rsidR="00B56BA4" w:rsidRDefault="00A278FF" w:rsidP="00A278FF">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65EF14EE" w14:textId="63F440EF" w:rsidR="005D039A" w:rsidRPr="00B56BA4" w:rsidRDefault="005D039A" w:rsidP="00A278FF">
            <w:pPr>
              <w:widowControl w:val="0"/>
              <w:autoSpaceDE w:val="0"/>
              <w:autoSpaceDN w:val="0"/>
              <w:adjustRightInd w:val="0"/>
              <w:spacing w:before="60" w:after="60"/>
              <w:rPr>
                <w:rFonts w:ascii="Arial" w:hAnsi="Arial"/>
                <w:i/>
                <w:sz w:val="16"/>
                <w:szCs w:val="16"/>
                <w:lang w:val="en-US"/>
              </w:rPr>
            </w:pPr>
            <w:r>
              <w:rPr>
                <w:rFonts w:ascii="Arial" w:hAnsi="Arial"/>
                <w:sz w:val="16"/>
                <w:szCs w:val="16"/>
                <w:lang w:val="en-US"/>
              </w:rPr>
              <w:t xml:space="preserve">T. Miyakawa &amp; B. Xu </w:t>
            </w:r>
          </w:p>
        </w:tc>
        <w:tc>
          <w:tcPr>
            <w:tcW w:w="1509" w:type="dxa"/>
            <w:shd w:val="clear" w:color="auto" w:fill="CCFFCC"/>
          </w:tcPr>
          <w:p w14:paraId="2002E0E1"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10h30 -</w:t>
            </w:r>
            <w:r w:rsidRPr="00750ADA">
              <w:rPr>
                <w:rFonts w:ascii="Arial" w:hAnsi="Arial"/>
                <w:sz w:val="16"/>
                <w:szCs w:val="16"/>
                <w:lang w:val="en-US"/>
              </w:rPr>
              <w:t xml:space="preserve"> 12h30</w:t>
            </w:r>
          </w:p>
          <w:p w14:paraId="2FFA2A9E" w14:textId="77777777" w:rsidR="00B56BA4" w:rsidRDefault="005D039A" w:rsidP="005D039A">
            <w:pPr>
              <w:widowControl w:val="0"/>
              <w:autoSpaceDE w:val="0"/>
              <w:autoSpaceDN w:val="0"/>
              <w:adjustRightInd w:val="0"/>
              <w:spacing w:before="60" w:after="60"/>
              <w:rPr>
                <w:rFonts w:ascii="Arial" w:hAnsi="Arial"/>
                <w:i/>
                <w:sz w:val="16"/>
                <w:szCs w:val="16"/>
                <w:lang w:val="en-US"/>
              </w:rPr>
            </w:pPr>
            <w:r>
              <w:rPr>
                <w:rFonts w:ascii="Arial" w:hAnsi="Arial"/>
                <w:i/>
                <w:sz w:val="16"/>
                <w:szCs w:val="16"/>
                <w:lang w:val="en-US"/>
              </w:rPr>
              <w:t>Panel discussion</w:t>
            </w:r>
          </w:p>
          <w:p w14:paraId="428F5678" w14:textId="2B41C797" w:rsidR="005D039A" w:rsidRPr="00A278FF" w:rsidRDefault="005D039A" w:rsidP="005D039A">
            <w:pPr>
              <w:widowControl w:val="0"/>
              <w:autoSpaceDE w:val="0"/>
              <w:autoSpaceDN w:val="0"/>
              <w:adjustRightInd w:val="0"/>
              <w:spacing w:before="60" w:after="60"/>
              <w:rPr>
                <w:rFonts w:ascii="Arial" w:hAnsi="Arial"/>
                <w:i/>
                <w:sz w:val="16"/>
                <w:szCs w:val="16"/>
                <w:lang w:val="en-US"/>
              </w:rPr>
            </w:pPr>
            <w:r>
              <w:rPr>
                <w:rFonts w:ascii="Arial" w:hAnsi="Arial"/>
                <w:sz w:val="16"/>
                <w:szCs w:val="16"/>
                <w:lang w:val="en-US"/>
              </w:rPr>
              <w:t>B. Pepin</w:t>
            </w:r>
          </w:p>
        </w:tc>
        <w:tc>
          <w:tcPr>
            <w:tcW w:w="422" w:type="dxa"/>
            <w:shd w:val="clear" w:color="auto" w:fill="FFCC00"/>
            <w:textDirection w:val="btLr"/>
          </w:tcPr>
          <w:p w14:paraId="0FF50F9D" w14:textId="77777777" w:rsidR="005D039A" w:rsidRPr="00750ADA" w:rsidRDefault="005D039A" w:rsidP="005D039A">
            <w:pPr>
              <w:widowControl w:val="0"/>
              <w:autoSpaceDE w:val="0"/>
              <w:autoSpaceDN w:val="0"/>
              <w:adjustRightInd w:val="0"/>
              <w:spacing w:before="60" w:after="60"/>
              <w:ind w:left="113" w:right="113"/>
              <w:rPr>
                <w:rFonts w:ascii="Arial" w:hAnsi="Arial"/>
                <w:sz w:val="16"/>
                <w:szCs w:val="16"/>
                <w:lang w:val="en-US"/>
              </w:rPr>
            </w:pPr>
            <w:r w:rsidRPr="00750ADA">
              <w:rPr>
                <w:rFonts w:ascii="Arial" w:hAnsi="Arial"/>
                <w:sz w:val="16"/>
                <w:szCs w:val="16"/>
                <w:lang w:val="en-US"/>
              </w:rPr>
              <w:t>Buffet</w:t>
            </w:r>
          </w:p>
        </w:tc>
        <w:tc>
          <w:tcPr>
            <w:tcW w:w="1534" w:type="dxa"/>
            <w:shd w:val="clear" w:color="auto" w:fill="FFFF99"/>
          </w:tcPr>
          <w:p w14:paraId="4764C197"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14h -</w:t>
            </w:r>
            <w:r w:rsidRPr="00750ADA">
              <w:rPr>
                <w:rFonts w:ascii="Arial" w:hAnsi="Arial"/>
                <w:sz w:val="16"/>
                <w:szCs w:val="16"/>
                <w:lang w:val="en-US"/>
              </w:rPr>
              <w:t xml:space="preserve"> 15</w:t>
            </w:r>
            <w:r>
              <w:rPr>
                <w:rFonts w:ascii="Arial" w:hAnsi="Arial"/>
                <w:sz w:val="16"/>
                <w:szCs w:val="16"/>
                <w:lang w:val="en-US"/>
              </w:rPr>
              <w:t>h</w:t>
            </w:r>
          </w:p>
          <w:p w14:paraId="16982FD3" w14:textId="77777777" w:rsidR="00A278FF" w:rsidRDefault="005D039A" w:rsidP="005D039A">
            <w:pPr>
              <w:widowControl w:val="0"/>
              <w:autoSpaceDE w:val="0"/>
              <w:autoSpaceDN w:val="0"/>
              <w:adjustRightInd w:val="0"/>
              <w:spacing w:before="60" w:after="60"/>
              <w:rPr>
                <w:rFonts w:ascii="Arial" w:hAnsi="Arial"/>
                <w:i/>
                <w:sz w:val="16"/>
                <w:szCs w:val="16"/>
                <w:lang w:val="en-US"/>
              </w:rPr>
            </w:pPr>
            <w:r>
              <w:rPr>
                <w:rFonts w:ascii="Arial" w:hAnsi="Arial"/>
                <w:i/>
                <w:sz w:val="16"/>
                <w:szCs w:val="16"/>
                <w:lang w:val="en-US"/>
              </w:rPr>
              <w:t>WG</w:t>
            </w:r>
            <w:r w:rsidR="00A278FF">
              <w:rPr>
                <w:rFonts w:ascii="Arial" w:hAnsi="Arial"/>
                <w:i/>
                <w:sz w:val="16"/>
                <w:szCs w:val="16"/>
                <w:lang w:val="en-US"/>
              </w:rPr>
              <w:t xml:space="preserve"> </w:t>
            </w:r>
          </w:p>
          <w:p w14:paraId="7D8FED92" w14:textId="1592BDAE" w:rsidR="005D039A" w:rsidRPr="00B56BA4" w:rsidRDefault="005D039A" w:rsidP="005D039A">
            <w:pPr>
              <w:widowControl w:val="0"/>
              <w:autoSpaceDE w:val="0"/>
              <w:autoSpaceDN w:val="0"/>
              <w:adjustRightInd w:val="0"/>
              <w:spacing w:before="60" w:after="60"/>
              <w:rPr>
                <w:rFonts w:ascii="Arial" w:hAnsi="Arial"/>
                <w:i/>
                <w:sz w:val="16"/>
                <w:szCs w:val="16"/>
                <w:lang w:val="en-US"/>
              </w:rPr>
            </w:pPr>
            <w:r w:rsidRPr="005E004C">
              <w:rPr>
                <w:rFonts w:ascii="Arial" w:hAnsi="Arial"/>
                <w:sz w:val="16"/>
                <w:szCs w:val="16"/>
                <w:lang w:val="en-US"/>
              </w:rPr>
              <w:t xml:space="preserve">Plenary </w:t>
            </w:r>
            <w:r w:rsidR="00A278FF">
              <w:rPr>
                <w:rFonts w:ascii="Arial" w:hAnsi="Arial"/>
                <w:sz w:val="16"/>
                <w:szCs w:val="16"/>
                <w:lang w:val="en-US"/>
              </w:rPr>
              <w:t>reports</w:t>
            </w:r>
          </w:p>
        </w:tc>
        <w:tc>
          <w:tcPr>
            <w:tcW w:w="1338" w:type="dxa"/>
            <w:shd w:val="clear" w:color="auto" w:fill="CCFFFF"/>
          </w:tcPr>
          <w:p w14:paraId="159A0269"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r w:rsidRPr="00750ADA">
              <w:rPr>
                <w:rFonts w:ascii="Arial" w:hAnsi="Arial"/>
                <w:sz w:val="16"/>
                <w:szCs w:val="16"/>
                <w:lang w:val="en-US"/>
              </w:rPr>
              <w:t>15h - 16h</w:t>
            </w:r>
          </w:p>
          <w:p w14:paraId="542D15DD" w14:textId="60ACA70F" w:rsidR="00A278FF" w:rsidRPr="00A278FF" w:rsidRDefault="00A278FF" w:rsidP="005D039A">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Lecture</w:t>
            </w:r>
          </w:p>
          <w:p w14:paraId="57B6E3A2" w14:textId="1B4FD258" w:rsidR="005D039A" w:rsidRPr="00750ADA" w:rsidRDefault="005D039A" w:rsidP="005D039A">
            <w:pPr>
              <w:widowControl w:val="0"/>
              <w:autoSpaceDE w:val="0"/>
              <w:autoSpaceDN w:val="0"/>
              <w:adjustRightInd w:val="0"/>
              <w:spacing w:before="60" w:after="60"/>
              <w:rPr>
                <w:rFonts w:ascii="Arial" w:hAnsi="Arial"/>
                <w:sz w:val="16"/>
                <w:szCs w:val="16"/>
                <w:lang w:val="en-US"/>
              </w:rPr>
            </w:pPr>
            <w:r>
              <w:rPr>
                <w:rFonts w:ascii="Arial" w:hAnsi="Arial"/>
                <w:sz w:val="16"/>
                <w:szCs w:val="16"/>
                <w:lang w:val="en-US"/>
              </w:rPr>
              <w:t xml:space="preserve">L. Trouche </w:t>
            </w:r>
          </w:p>
        </w:tc>
        <w:tc>
          <w:tcPr>
            <w:tcW w:w="1292" w:type="dxa"/>
            <w:gridSpan w:val="2"/>
            <w:shd w:val="clear" w:color="auto" w:fill="00FFFF"/>
          </w:tcPr>
          <w:p w14:paraId="1E47B4EA" w14:textId="77777777" w:rsidR="005D039A" w:rsidRPr="000479FD" w:rsidRDefault="005D039A" w:rsidP="005D039A">
            <w:pPr>
              <w:widowControl w:val="0"/>
              <w:autoSpaceDE w:val="0"/>
              <w:autoSpaceDN w:val="0"/>
              <w:adjustRightInd w:val="0"/>
              <w:spacing w:before="60" w:after="60"/>
              <w:rPr>
                <w:rFonts w:ascii="Arial" w:hAnsi="Arial"/>
                <w:sz w:val="16"/>
                <w:szCs w:val="16"/>
                <w:lang w:val="en-US"/>
              </w:rPr>
            </w:pPr>
            <w:r w:rsidRPr="000479FD">
              <w:rPr>
                <w:rFonts w:ascii="Arial" w:hAnsi="Arial"/>
                <w:sz w:val="16"/>
                <w:szCs w:val="16"/>
                <w:lang w:val="en-US"/>
              </w:rPr>
              <w:t>16h-16h30</w:t>
            </w:r>
          </w:p>
          <w:p w14:paraId="3FF44089" w14:textId="5A91DA3E" w:rsidR="005D039A" w:rsidRPr="00A278FF" w:rsidRDefault="00A278FF" w:rsidP="00A278FF">
            <w:pPr>
              <w:widowControl w:val="0"/>
              <w:autoSpaceDE w:val="0"/>
              <w:autoSpaceDN w:val="0"/>
              <w:adjustRightInd w:val="0"/>
              <w:spacing w:before="60" w:after="60"/>
              <w:rPr>
                <w:rFonts w:ascii="Arial" w:hAnsi="Arial"/>
                <w:i/>
                <w:sz w:val="16"/>
                <w:szCs w:val="16"/>
                <w:lang w:val="en-US"/>
              </w:rPr>
            </w:pPr>
            <w:r w:rsidRPr="00A278FF">
              <w:rPr>
                <w:rFonts w:ascii="Arial" w:hAnsi="Arial"/>
                <w:i/>
                <w:sz w:val="16"/>
                <w:szCs w:val="16"/>
                <w:lang w:val="en-US"/>
              </w:rPr>
              <w:t>Closing session</w:t>
            </w:r>
          </w:p>
        </w:tc>
        <w:tc>
          <w:tcPr>
            <w:tcW w:w="992" w:type="dxa"/>
            <w:shd w:val="clear" w:color="auto" w:fill="auto"/>
          </w:tcPr>
          <w:p w14:paraId="185CA535" w14:textId="77777777" w:rsidR="005D039A" w:rsidRPr="00750ADA" w:rsidRDefault="005D039A" w:rsidP="005D039A">
            <w:pPr>
              <w:widowControl w:val="0"/>
              <w:autoSpaceDE w:val="0"/>
              <w:autoSpaceDN w:val="0"/>
              <w:adjustRightInd w:val="0"/>
              <w:spacing w:before="60" w:after="60"/>
              <w:rPr>
                <w:rFonts w:ascii="Arial" w:hAnsi="Arial"/>
                <w:sz w:val="16"/>
                <w:szCs w:val="16"/>
                <w:lang w:val="en-US"/>
              </w:rPr>
            </w:pPr>
          </w:p>
        </w:tc>
      </w:tr>
    </w:tbl>
    <w:p w14:paraId="4B0EA2E9" w14:textId="77777777" w:rsidR="00031244" w:rsidRDefault="00031244" w:rsidP="00620C67">
      <w:pPr>
        <w:widowControl w:val="0"/>
        <w:autoSpaceDE w:val="0"/>
        <w:autoSpaceDN w:val="0"/>
        <w:adjustRightInd w:val="0"/>
        <w:spacing w:after="60"/>
        <w:rPr>
          <w:rFonts w:ascii="Arial" w:hAnsi="Arial" w:cs="Arial"/>
          <w:color w:val="800000"/>
          <w:sz w:val="4"/>
          <w:szCs w:val="4"/>
          <w:lang w:val="en-US"/>
        </w:rPr>
      </w:pPr>
    </w:p>
    <w:p w14:paraId="72540646" w14:textId="77777777" w:rsidR="00567133" w:rsidRDefault="00567133" w:rsidP="00620C67">
      <w:pPr>
        <w:widowControl w:val="0"/>
        <w:autoSpaceDE w:val="0"/>
        <w:autoSpaceDN w:val="0"/>
        <w:adjustRightInd w:val="0"/>
        <w:spacing w:after="60"/>
        <w:rPr>
          <w:rFonts w:ascii="Arial" w:hAnsi="Arial" w:cs="Arial"/>
          <w:color w:val="800000"/>
          <w:sz w:val="4"/>
          <w:szCs w:val="4"/>
          <w:lang w:val="en-US"/>
        </w:rPr>
      </w:pPr>
    </w:p>
    <w:p w14:paraId="2EEE16A6" w14:textId="1876AD4D" w:rsidR="00567133" w:rsidRDefault="00567133" w:rsidP="00620C67">
      <w:pPr>
        <w:widowControl w:val="0"/>
        <w:autoSpaceDE w:val="0"/>
        <w:autoSpaceDN w:val="0"/>
        <w:adjustRightInd w:val="0"/>
        <w:spacing w:after="60"/>
        <w:rPr>
          <w:rFonts w:ascii="Arial" w:hAnsi="Arial" w:cs="Arial"/>
          <w:color w:val="800000"/>
          <w:sz w:val="4"/>
          <w:szCs w:val="4"/>
          <w:lang w:val="en-US"/>
        </w:rPr>
      </w:pPr>
    </w:p>
    <w:p w14:paraId="1BC66E38" w14:textId="77777777" w:rsidR="00567133" w:rsidRDefault="00567133" w:rsidP="00620C67">
      <w:pPr>
        <w:widowControl w:val="0"/>
        <w:autoSpaceDE w:val="0"/>
        <w:autoSpaceDN w:val="0"/>
        <w:adjustRightInd w:val="0"/>
        <w:ind w:right="57"/>
        <w:jc w:val="both"/>
        <w:rPr>
          <w:rFonts w:ascii="Arial" w:hAnsi="Arial" w:cs="Arial"/>
          <w:b/>
          <w:color w:val="800000"/>
          <w:sz w:val="20"/>
          <w:szCs w:val="20"/>
          <w:lang w:val="en-US"/>
        </w:rPr>
        <w:sectPr w:rsidR="00567133" w:rsidSect="00CF4114">
          <w:type w:val="continuous"/>
          <w:pgSz w:w="11900" w:h="16820"/>
          <w:pgMar w:top="1418" w:right="1418" w:bottom="1134" w:left="1418" w:header="709" w:footer="709" w:gutter="0"/>
          <w:cols w:space="720"/>
        </w:sectPr>
      </w:pPr>
    </w:p>
    <w:p w14:paraId="3B00B077" w14:textId="77777777" w:rsidR="00031244" w:rsidRPr="007A39A6" w:rsidRDefault="00031244" w:rsidP="007251EC">
      <w:pPr>
        <w:widowControl w:val="0"/>
        <w:shd w:val="clear" w:color="auto" w:fill="CCFFFF"/>
        <w:autoSpaceDE w:val="0"/>
        <w:autoSpaceDN w:val="0"/>
        <w:adjustRightInd w:val="0"/>
        <w:spacing w:after="60"/>
        <w:ind w:right="57"/>
        <w:jc w:val="both"/>
        <w:rPr>
          <w:rFonts w:ascii="Arial" w:hAnsi="Arial" w:cs="Arial"/>
          <w:b/>
          <w:color w:val="800000"/>
          <w:sz w:val="20"/>
          <w:szCs w:val="20"/>
          <w:lang w:val="en-US"/>
        </w:rPr>
      </w:pPr>
      <w:r w:rsidRPr="007A39A6">
        <w:rPr>
          <w:rFonts w:ascii="Arial" w:hAnsi="Arial" w:cs="Arial"/>
          <w:b/>
          <w:color w:val="800000"/>
          <w:sz w:val="20"/>
          <w:szCs w:val="20"/>
          <w:lang w:val="en-US"/>
        </w:rPr>
        <w:t>Plenary lectures</w:t>
      </w:r>
    </w:p>
    <w:p w14:paraId="0CF06118" w14:textId="49CEE343" w:rsidR="005F4214" w:rsidRPr="007251EC" w:rsidRDefault="00031244" w:rsidP="007251EC">
      <w:pPr>
        <w:shd w:val="clear" w:color="auto" w:fill="CCFFFF"/>
        <w:spacing w:after="120"/>
        <w:ind w:right="57"/>
        <w:jc w:val="both"/>
        <w:rPr>
          <w:rFonts w:ascii="Arial" w:hAnsi="Arial"/>
          <w:i/>
          <w:sz w:val="18"/>
          <w:szCs w:val="18"/>
          <w:lang w:val="en-GB"/>
        </w:rPr>
      </w:pPr>
      <w:r w:rsidRPr="007251EC">
        <w:rPr>
          <w:rFonts w:ascii="Arial" w:hAnsi="Arial" w:cs="Arial"/>
          <w:sz w:val="18"/>
          <w:szCs w:val="18"/>
          <w:lang w:val="en-US"/>
        </w:rPr>
        <w:t>Kenneth Ruthven (University of Cambridge, UK)</w:t>
      </w:r>
      <w:r w:rsidR="005F4214" w:rsidRPr="007251EC">
        <w:rPr>
          <w:rFonts w:ascii="Arial" w:hAnsi="Arial" w:cs="Arial"/>
          <w:sz w:val="18"/>
          <w:szCs w:val="18"/>
          <w:lang w:val="en-US"/>
        </w:rPr>
        <w:t xml:space="preserve">. </w:t>
      </w:r>
      <w:r w:rsidR="007251EC" w:rsidRPr="007251EC">
        <w:rPr>
          <w:rFonts w:ascii="Arial" w:hAnsi="Arial"/>
          <w:i/>
          <w:sz w:val="18"/>
          <w:szCs w:val="18"/>
          <w:lang w:val="en-GB"/>
        </w:rPr>
        <w:t>The construct of  'resource system' as an analytic tool in understanding the work of teaching</w:t>
      </w:r>
    </w:p>
    <w:p w14:paraId="4E48248E" w14:textId="46A0C419" w:rsidR="00031244" w:rsidRPr="005F4214" w:rsidRDefault="00031244" w:rsidP="007251EC">
      <w:pPr>
        <w:widowControl w:val="0"/>
        <w:shd w:val="clear" w:color="auto" w:fill="CCFFFF"/>
        <w:autoSpaceDE w:val="0"/>
        <w:autoSpaceDN w:val="0"/>
        <w:adjustRightInd w:val="0"/>
        <w:spacing w:after="120"/>
        <w:ind w:right="57"/>
        <w:jc w:val="both"/>
        <w:rPr>
          <w:rFonts w:ascii="Arial" w:hAnsi="Arial" w:cs="Arial"/>
          <w:sz w:val="18"/>
          <w:szCs w:val="18"/>
          <w:lang w:val="en-US"/>
        </w:rPr>
      </w:pPr>
      <w:r w:rsidRPr="007A39A6">
        <w:rPr>
          <w:rFonts w:ascii="Arial" w:hAnsi="Arial" w:cs="Arial"/>
          <w:sz w:val="18"/>
          <w:szCs w:val="18"/>
          <w:lang w:val="en-US"/>
        </w:rPr>
        <w:t>Ghislaine Gueudet (University of Western Brittany, France)</w:t>
      </w:r>
      <w:r w:rsidR="005F4214">
        <w:rPr>
          <w:rFonts w:ascii="Arial" w:hAnsi="Arial" w:cs="Arial"/>
          <w:sz w:val="18"/>
          <w:szCs w:val="18"/>
          <w:lang w:val="en-US"/>
        </w:rPr>
        <w:t xml:space="preserve">. </w:t>
      </w:r>
      <w:r w:rsidRPr="007A39A6">
        <w:rPr>
          <w:rFonts w:ascii="Arial" w:hAnsi="Arial" w:cs="Arial"/>
          <w:i/>
          <w:sz w:val="18"/>
          <w:szCs w:val="18"/>
          <w:lang w:val="en-US"/>
        </w:rPr>
        <w:t>Studying teachers’ documentation work: emergence of a theoretical approach</w:t>
      </w:r>
    </w:p>
    <w:p w14:paraId="1DF49903" w14:textId="344138EF" w:rsidR="00031244" w:rsidRPr="007A39A6" w:rsidRDefault="00031244" w:rsidP="005F4214">
      <w:pPr>
        <w:widowControl w:val="0"/>
        <w:shd w:val="clear" w:color="auto" w:fill="CCFFFF"/>
        <w:autoSpaceDE w:val="0"/>
        <w:autoSpaceDN w:val="0"/>
        <w:adjustRightInd w:val="0"/>
        <w:spacing w:after="120"/>
        <w:ind w:right="57"/>
        <w:jc w:val="both"/>
        <w:rPr>
          <w:rFonts w:ascii="Arial" w:hAnsi="Arial"/>
          <w:sz w:val="18"/>
          <w:szCs w:val="18"/>
          <w:lang w:val="en-US"/>
        </w:rPr>
      </w:pPr>
      <w:r w:rsidRPr="007A39A6">
        <w:rPr>
          <w:rFonts w:ascii="Arial" w:hAnsi="Arial"/>
          <w:sz w:val="18"/>
          <w:szCs w:val="18"/>
          <w:lang w:val="en-US"/>
        </w:rPr>
        <w:t>Christine Proust (CNRS, France)</w:t>
      </w:r>
      <w:r w:rsidR="005F4214">
        <w:rPr>
          <w:rFonts w:ascii="Arial" w:hAnsi="Arial"/>
          <w:sz w:val="18"/>
          <w:szCs w:val="18"/>
          <w:lang w:val="en-US"/>
        </w:rPr>
        <w:t xml:space="preserve">. </w:t>
      </w:r>
      <w:r w:rsidRPr="007A39A6">
        <w:rPr>
          <w:rFonts w:ascii="Arial" w:hAnsi="Arial"/>
          <w:i/>
          <w:sz w:val="18"/>
          <w:szCs w:val="18"/>
          <w:lang w:val="en-US"/>
        </w:rPr>
        <w:t>What is the reality of teacher’s work, behind the design of mathematics exercises? Lesson from the scribal schools, 4000 years ago</w:t>
      </w:r>
    </w:p>
    <w:p w14:paraId="255A66A8" w14:textId="28A5B644" w:rsidR="00031244" w:rsidRPr="005F4214" w:rsidRDefault="00031244" w:rsidP="005F4214">
      <w:pPr>
        <w:widowControl w:val="0"/>
        <w:shd w:val="clear" w:color="auto" w:fill="CCFFFF"/>
        <w:autoSpaceDE w:val="0"/>
        <w:autoSpaceDN w:val="0"/>
        <w:adjustRightInd w:val="0"/>
        <w:spacing w:after="120"/>
        <w:ind w:right="57"/>
        <w:jc w:val="both"/>
        <w:rPr>
          <w:rFonts w:ascii="Arial" w:hAnsi="Arial"/>
          <w:sz w:val="18"/>
          <w:szCs w:val="18"/>
          <w:lang w:val="en-US"/>
        </w:rPr>
      </w:pPr>
      <w:r w:rsidRPr="007A39A6">
        <w:rPr>
          <w:rFonts w:ascii="Arial" w:hAnsi="Arial"/>
          <w:sz w:val="18"/>
          <w:szCs w:val="18"/>
          <w:lang w:val="en-US"/>
        </w:rPr>
        <w:t>Janine Remillard (University of Pennsylvania, USA)</w:t>
      </w:r>
      <w:r w:rsidR="005F4214">
        <w:rPr>
          <w:rFonts w:ascii="Arial" w:hAnsi="Arial"/>
          <w:sz w:val="18"/>
          <w:szCs w:val="18"/>
          <w:lang w:val="en-US"/>
        </w:rPr>
        <w:t xml:space="preserve">. </w:t>
      </w:r>
      <w:r w:rsidRPr="006B3857">
        <w:rPr>
          <w:rFonts w:ascii="Arial" w:hAnsi="Arial" w:cs="Arial"/>
          <w:i/>
          <w:sz w:val="18"/>
          <w:szCs w:val="18"/>
        </w:rPr>
        <w:t>Teachers’ Interactions with Resources Across Cultural Boundaries</w:t>
      </w:r>
    </w:p>
    <w:p w14:paraId="47054DE0" w14:textId="01A042AF" w:rsidR="00031244" w:rsidRPr="007A39A6" w:rsidRDefault="00031244" w:rsidP="005F4214">
      <w:pPr>
        <w:widowControl w:val="0"/>
        <w:shd w:val="clear" w:color="auto" w:fill="CCFFFF"/>
        <w:autoSpaceDE w:val="0"/>
        <w:autoSpaceDN w:val="0"/>
        <w:adjustRightInd w:val="0"/>
        <w:spacing w:after="120"/>
        <w:ind w:right="57"/>
        <w:jc w:val="both"/>
        <w:rPr>
          <w:rFonts w:ascii="Arial" w:hAnsi="Arial"/>
          <w:sz w:val="18"/>
          <w:szCs w:val="18"/>
          <w:lang w:val="en-US"/>
        </w:rPr>
      </w:pPr>
      <w:r w:rsidRPr="007A39A6">
        <w:rPr>
          <w:rFonts w:ascii="Arial" w:hAnsi="Arial"/>
          <w:sz w:val="18"/>
          <w:szCs w:val="18"/>
          <w:lang w:val="en-US"/>
        </w:rPr>
        <w:t>Michèle Artigue (University Paris Diderot)</w:t>
      </w:r>
      <w:r w:rsidR="005F4214">
        <w:rPr>
          <w:rFonts w:ascii="Arial" w:hAnsi="Arial"/>
          <w:sz w:val="18"/>
          <w:szCs w:val="18"/>
          <w:lang w:val="en-US"/>
        </w:rPr>
        <w:t xml:space="preserve">. </w:t>
      </w:r>
      <w:r w:rsidRPr="007A39A6">
        <w:rPr>
          <w:rFonts w:ascii="Arial" w:hAnsi="Arial" w:cs="Arial"/>
          <w:i/>
          <w:iCs/>
          <w:sz w:val="18"/>
          <w:szCs w:val="18"/>
          <w:lang w:val="en-US"/>
        </w:rPr>
        <w:t>Reflecting on a theoretical approach from a networking perspective: the case of the documentational approach to didactics</w:t>
      </w:r>
    </w:p>
    <w:p w14:paraId="7E85E745" w14:textId="429CC4EA" w:rsidR="00031244" w:rsidRPr="007A39A6" w:rsidRDefault="00031244" w:rsidP="005F4214">
      <w:pPr>
        <w:widowControl w:val="0"/>
        <w:shd w:val="clear" w:color="auto" w:fill="CCFFFF"/>
        <w:autoSpaceDE w:val="0"/>
        <w:autoSpaceDN w:val="0"/>
        <w:adjustRightInd w:val="0"/>
        <w:spacing w:after="120"/>
        <w:ind w:right="57"/>
        <w:jc w:val="both"/>
        <w:rPr>
          <w:rFonts w:ascii="Arial" w:hAnsi="Arial" w:cs="Arial"/>
          <w:sz w:val="18"/>
          <w:szCs w:val="18"/>
          <w:lang w:val="en-US"/>
        </w:rPr>
      </w:pPr>
      <w:r w:rsidRPr="007A39A6">
        <w:rPr>
          <w:rFonts w:ascii="Arial" w:hAnsi="Arial" w:cs="Arial"/>
          <w:sz w:val="18"/>
          <w:szCs w:val="18"/>
          <w:lang w:val="en-US"/>
        </w:rPr>
        <w:t>Takeshi Miyakawa (Joetsu University of Education, Japan) &amp; Binyan Xu (ECNU, China)</w:t>
      </w:r>
      <w:r w:rsidR="005F4214">
        <w:rPr>
          <w:rFonts w:ascii="Arial" w:hAnsi="Arial" w:cs="Arial"/>
          <w:sz w:val="18"/>
          <w:szCs w:val="18"/>
          <w:lang w:val="en-US"/>
        </w:rPr>
        <w:t xml:space="preserve">. </w:t>
      </w:r>
      <w:r w:rsidRPr="007A39A6">
        <w:rPr>
          <w:rFonts w:ascii="Arial" w:hAnsi="Arial" w:cs="Arial"/>
          <w:i/>
          <w:sz w:val="18"/>
          <w:szCs w:val="18"/>
          <w:lang w:val="en-US"/>
        </w:rPr>
        <w:t>Teachers collective work inside and outside school as an essential spring of mathematics teachers' documentation: Japanese and Chinese experiences</w:t>
      </w:r>
    </w:p>
    <w:p w14:paraId="75236312" w14:textId="2BE52BD1" w:rsidR="00031244" w:rsidRDefault="00031244" w:rsidP="002264D6">
      <w:pPr>
        <w:widowControl w:val="0"/>
        <w:shd w:val="clear" w:color="auto" w:fill="CCFFFF"/>
        <w:autoSpaceDE w:val="0"/>
        <w:autoSpaceDN w:val="0"/>
        <w:adjustRightInd w:val="0"/>
        <w:spacing w:after="200"/>
        <w:ind w:right="57"/>
        <w:jc w:val="both"/>
        <w:rPr>
          <w:rFonts w:ascii="Arial" w:hAnsi="Arial"/>
          <w:sz w:val="18"/>
          <w:szCs w:val="18"/>
          <w:lang w:val="en-US"/>
        </w:rPr>
      </w:pPr>
      <w:r w:rsidRPr="007A39A6">
        <w:rPr>
          <w:rFonts w:ascii="Arial" w:hAnsi="Arial"/>
          <w:sz w:val="18"/>
          <w:szCs w:val="18"/>
          <w:lang w:val="en-US"/>
        </w:rPr>
        <w:t>Luc Trouche (ENS de Lyon, France)</w:t>
      </w:r>
      <w:r w:rsidR="005F4214">
        <w:rPr>
          <w:rFonts w:ascii="Arial" w:hAnsi="Arial"/>
          <w:sz w:val="18"/>
          <w:szCs w:val="18"/>
          <w:lang w:val="en-US"/>
        </w:rPr>
        <w:t xml:space="preserve">. </w:t>
      </w:r>
      <w:r w:rsidRPr="007A39A6">
        <w:rPr>
          <w:rFonts w:ascii="Arial" w:hAnsi="Arial"/>
          <w:i/>
          <w:sz w:val="18"/>
          <w:szCs w:val="18"/>
          <w:lang w:val="en-US"/>
        </w:rPr>
        <w:t>Evidencing the missing resources of the documentational approach to didactics, towards new programs of research</w:t>
      </w:r>
      <w:r w:rsidRPr="007A39A6">
        <w:rPr>
          <w:rFonts w:ascii="Arial" w:hAnsi="Arial"/>
          <w:sz w:val="18"/>
          <w:szCs w:val="18"/>
          <w:lang w:val="en-US"/>
        </w:rPr>
        <w:t>.</w:t>
      </w:r>
    </w:p>
    <w:p w14:paraId="227154E1" w14:textId="77777777" w:rsidR="005C7197" w:rsidRPr="00B671D7" w:rsidRDefault="00031244" w:rsidP="00300739">
      <w:pPr>
        <w:widowControl w:val="0"/>
        <w:shd w:val="clear" w:color="auto" w:fill="00FFFF"/>
        <w:autoSpaceDE w:val="0"/>
        <w:autoSpaceDN w:val="0"/>
        <w:adjustRightInd w:val="0"/>
        <w:spacing w:before="120" w:after="60"/>
        <w:ind w:right="57"/>
        <w:jc w:val="both"/>
        <w:rPr>
          <w:rFonts w:ascii="Arial" w:hAnsi="Arial"/>
          <w:b/>
          <w:sz w:val="20"/>
          <w:szCs w:val="20"/>
          <w:lang w:val="en-US"/>
        </w:rPr>
      </w:pPr>
      <w:r w:rsidRPr="00B671D7">
        <w:rPr>
          <w:rFonts w:ascii="Arial" w:hAnsi="Arial"/>
          <w:b/>
          <w:sz w:val="20"/>
          <w:szCs w:val="20"/>
          <w:lang w:val="en-US"/>
        </w:rPr>
        <w:t>Scientific committee</w:t>
      </w:r>
    </w:p>
    <w:p w14:paraId="7D1F0688" w14:textId="70D1F55B" w:rsidR="00031244" w:rsidRPr="00B671D7" w:rsidRDefault="00031244" w:rsidP="005C7197">
      <w:pPr>
        <w:widowControl w:val="0"/>
        <w:shd w:val="clear" w:color="auto" w:fill="00FFFF"/>
        <w:autoSpaceDE w:val="0"/>
        <w:autoSpaceDN w:val="0"/>
        <w:adjustRightInd w:val="0"/>
        <w:spacing w:after="120"/>
        <w:ind w:right="57"/>
        <w:jc w:val="both"/>
        <w:rPr>
          <w:rFonts w:ascii="Arial" w:hAnsi="Arial"/>
          <w:b/>
          <w:sz w:val="20"/>
          <w:szCs w:val="20"/>
          <w:lang w:val="en-US"/>
        </w:rPr>
      </w:pPr>
      <w:r w:rsidRPr="00B671D7">
        <w:rPr>
          <w:rFonts w:ascii="Arial" w:hAnsi="Arial"/>
          <w:sz w:val="18"/>
          <w:szCs w:val="18"/>
          <w:lang w:val="en-US"/>
        </w:rPr>
        <w:t xml:space="preserve">J. Adler (University of Witwatersrand, South Africa), P. Drijvers (Utrecht </w:t>
      </w:r>
      <w:r w:rsidRPr="00B671D7">
        <w:rPr>
          <w:rFonts w:ascii="Arial" w:hAnsi="Arial" w:cs="Arial"/>
          <w:sz w:val="18"/>
          <w:szCs w:val="18"/>
          <w:lang w:val="en-US"/>
        </w:rPr>
        <w:t>University, Netherlands), V. Gitirana (Universidade Federal de Pernambuco, Brazil), G. Gueudet (</w:t>
      </w:r>
      <w:r w:rsidR="005C7197" w:rsidRPr="00B671D7">
        <w:rPr>
          <w:rFonts w:ascii="Arial" w:hAnsi="Arial" w:cs="Arial"/>
          <w:sz w:val="18"/>
          <w:szCs w:val="18"/>
          <w:lang w:val="en-US"/>
        </w:rPr>
        <w:t>University of Western Brittany</w:t>
      </w:r>
      <w:r w:rsidRPr="00B671D7">
        <w:rPr>
          <w:rFonts w:ascii="Arial" w:hAnsi="Arial" w:cs="Arial"/>
          <w:sz w:val="18"/>
          <w:szCs w:val="18"/>
          <w:lang w:val="en-US"/>
        </w:rPr>
        <w:t>, France), C. Le Henaff (</w:t>
      </w:r>
      <w:r w:rsidR="005C7197" w:rsidRPr="00B671D7">
        <w:rPr>
          <w:rFonts w:ascii="Arial" w:hAnsi="Arial" w:cs="Arial"/>
          <w:sz w:val="18"/>
          <w:szCs w:val="18"/>
          <w:lang w:val="en-US"/>
        </w:rPr>
        <w:t>University of Western Brittany</w:t>
      </w:r>
      <w:r w:rsidRPr="00B671D7">
        <w:rPr>
          <w:rFonts w:ascii="Arial" w:hAnsi="Arial" w:cs="Arial"/>
          <w:sz w:val="18"/>
          <w:szCs w:val="18"/>
          <w:lang w:val="en-US"/>
        </w:rPr>
        <w:t>, France), J. Monaghan (</w:t>
      </w:r>
      <w:r w:rsidRPr="00B671D7">
        <w:rPr>
          <w:rFonts w:ascii="Arial" w:hAnsi="Arial" w:cs="Arial"/>
          <w:sz w:val="18"/>
          <w:szCs w:val="18"/>
        </w:rPr>
        <w:t>University of Agder, Norway &amp; University of Leeds, UK</w:t>
      </w:r>
      <w:r w:rsidRPr="00B671D7">
        <w:rPr>
          <w:rFonts w:ascii="Arial" w:hAnsi="Arial" w:cs="Arial"/>
          <w:sz w:val="18"/>
          <w:szCs w:val="18"/>
          <w:lang w:val="en-US"/>
        </w:rPr>
        <w:t>), B. Pepin (Technical University of Eindhoven</w:t>
      </w:r>
      <w:r w:rsidRPr="00B671D7">
        <w:rPr>
          <w:rFonts w:ascii="Arial" w:hAnsi="Arial"/>
          <w:sz w:val="18"/>
          <w:szCs w:val="18"/>
          <w:lang w:val="en-US"/>
        </w:rPr>
        <w:t>, Netherlands), J. Remillard (University of Pennsylvania, USA), S. Rezat (Universität Paderborn, Germany), H. Sabra (Université de Reims, France), M. Sokhna (Université Cheikh Anta Diop, Sénégal), L. Trouche (ENS de Lyon, France), &amp; B. Xu (East China Normal University, China)</w:t>
      </w:r>
    </w:p>
    <w:p w14:paraId="2DFBDC22" w14:textId="77777777" w:rsidR="005C7197" w:rsidRPr="00B671D7" w:rsidRDefault="005C7197" w:rsidP="005C7197">
      <w:pPr>
        <w:widowControl w:val="0"/>
        <w:shd w:val="clear" w:color="auto" w:fill="00FFFF"/>
        <w:autoSpaceDE w:val="0"/>
        <w:autoSpaceDN w:val="0"/>
        <w:adjustRightInd w:val="0"/>
        <w:spacing w:after="60"/>
        <w:ind w:right="57"/>
        <w:jc w:val="both"/>
        <w:rPr>
          <w:rFonts w:ascii="Arial" w:hAnsi="Arial"/>
          <w:b/>
          <w:sz w:val="20"/>
          <w:szCs w:val="20"/>
          <w:lang w:val="en-US"/>
        </w:rPr>
      </w:pPr>
      <w:r w:rsidRPr="00B671D7">
        <w:rPr>
          <w:rFonts w:ascii="Arial" w:hAnsi="Arial"/>
          <w:b/>
          <w:sz w:val="20"/>
          <w:szCs w:val="20"/>
          <w:lang w:val="en-US"/>
        </w:rPr>
        <w:t>Organization committee</w:t>
      </w:r>
    </w:p>
    <w:p w14:paraId="655529B2" w14:textId="620660D4" w:rsidR="00031244" w:rsidRPr="00B671D7" w:rsidRDefault="005C7197" w:rsidP="005C7197">
      <w:pPr>
        <w:widowControl w:val="0"/>
        <w:shd w:val="clear" w:color="auto" w:fill="00FFFF"/>
        <w:autoSpaceDE w:val="0"/>
        <w:autoSpaceDN w:val="0"/>
        <w:adjustRightInd w:val="0"/>
        <w:ind w:right="57"/>
        <w:jc w:val="both"/>
        <w:rPr>
          <w:rFonts w:ascii="Arial" w:hAnsi="Arial"/>
          <w:sz w:val="18"/>
          <w:szCs w:val="18"/>
          <w:lang w:val="en-US"/>
        </w:rPr>
      </w:pPr>
      <w:r w:rsidRPr="00B671D7">
        <w:rPr>
          <w:rFonts w:ascii="Arial" w:hAnsi="Arial"/>
          <w:sz w:val="18"/>
          <w:szCs w:val="18"/>
          <w:lang w:val="en-US"/>
        </w:rPr>
        <w:t>Ch</w:t>
      </w:r>
      <w:r w:rsidR="00031244" w:rsidRPr="00B671D7">
        <w:rPr>
          <w:rFonts w:ascii="Arial" w:hAnsi="Arial"/>
          <w:sz w:val="18"/>
          <w:szCs w:val="18"/>
          <w:lang w:val="en-US"/>
        </w:rPr>
        <w:t>aired by S. Soury-Lavergne, IFÉ, ENS de Lyon</w:t>
      </w:r>
    </w:p>
    <w:p w14:paraId="37C820C1" w14:textId="77777777" w:rsidR="005F4214" w:rsidRPr="005C7197" w:rsidRDefault="005F4214" w:rsidP="00300739">
      <w:pPr>
        <w:widowControl w:val="0"/>
        <w:shd w:val="clear" w:color="auto" w:fill="00FFFF"/>
        <w:autoSpaceDE w:val="0"/>
        <w:autoSpaceDN w:val="0"/>
        <w:adjustRightInd w:val="0"/>
        <w:spacing w:before="120" w:after="60"/>
        <w:ind w:right="57"/>
        <w:jc w:val="both"/>
        <w:rPr>
          <w:rFonts w:ascii="Arial" w:hAnsi="Arial"/>
          <w:color w:val="800000"/>
          <w:sz w:val="6"/>
          <w:szCs w:val="6"/>
          <w:lang w:val="en-US"/>
        </w:rPr>
      </w:pPr>
    </w:p>
    <w:p w14:paraId="0C1F9A8D" w14:textId="77777777" w:rsidR="00031244" w:rsidRPr="007A39A6" w:rsidRDefault="00031244" w:rsidP="005F4214">
      <w:pPr>
        <w:widowControl w:val="0"/>
        <w:shd w:val="clear" w:color="auto" w:fill="CCFFCC"/>
        <w:autoSpaceDE w:val="0"/>
        <w:autoSpaceDN w:val="0"/>
        <w:adjustRightInd w:val="0"/>
        <w:spacing w:after="60"/>
        <w:jc w:val="both"/>
        <w:rPr>
          <w:rFonts w:ascii="Arial" w:hAnsi="Arial"/>
          <w:b/>
          <w:color w:val="800000"/>
          <w:sz w:val="20"/>
          <w:szCs w:val="20"/>
          <w:lang w:val="en-US"/>
        </w:rPr>
      </w:pPr>
      <w:r>
        <w:rPr>
          <w:rFonts w:ascii="Arial" w:hAnsi="Arial"/>
          <w:b/>
          <w:color w:val="800000"/>
          <w:sz w:val="20"/>
          <w:szCs w:val="20"/>
          <w:lang w:val="en-US"/>
        </w:rPr>
        <w:t>Panel discussion</w:t>
      </w:r>
    </w:p>
    <w:p w14:paraId="2EE86E23" w14:textId="77777777" w:rsidR="00620C67" w:rsidRPr="00630E94" w:rsidRDefault="00620C67" w:rsidP="005F4214">
      <w:pPr>
        <w:widowControl w:val="0"/>
        <w:shd w:val="clear" w:color="auto" w:fill="CCFFCC"/>
        <w:autoSpaceDE w:val="0"/>
        <w:autoSpaceDN w:val="0"/>
        <w:adjustRightInd w:val="0"/>
        <w:spacing w:after="60"/>
        <w:jc w:val="both"/>
        <w:rPr>
          <w:rFonts w:ascii="Arial" w:hAnsi="Arial" w:cs="Arial"/>
          <w:sz w:val="18"/>
          <w:szCs w:val="18"/>
          <w:lang w:val="en-US"/>
        </w:rPr>
      </w:pPr>
      <w:r w:rsidRPr="00630E94">
        <w:rPr>
          <w:rFonts w:ascii="Arial" w:hAnsi="Arial" w:cs="Arial"/>
          <w:sz w:val="18"/>
          <w:szCs w:val="18"/>
          <w:lang w:val="en-US"/>
        </w:rPr>
        <w:t>Chair: Birgit Pepin</w:t>
      </w:r>
    </w:p>
    <w:p w14:paraId="3378B936" w14:textId="77777777" w:rsidR="00031244" w:rsidRPr="00630E94" w:rsidRDefault="00031244" w:rsidP="005F4214">
      <w:pPr>
        <w:widowControl w:val="0"/>
        <w:shd w:val="clear" w:color="auto" w:fill="CCFFCC"/>
        <w:autoSpaceDE w:val="0"/>
        <w:autoSpaceDN w:val="0"/>
        <w:adjustRightInd w:val="0"/>
        <w:spacing w:after="60"/>
        <w:jc w:val="both"/>
        <w:rPr>
          <w:rFonts w:ascii="Arial" w:hAnsi="Arial" w:cs="Arial"/>
          <w:i/>
          <w:sz w:val="18"/>
          <w:szCs w:val="18"/>
          <w:lang w:val="en-US"/>
        </w:rPr>
      </w:pPr>
      <w:r w:rsidRPr="00630E94">
        <w:rPr>
          <w:rFonts w:ascii="Arial" w:hAnsi="Arial" w:cs="Arial"/>
          <w:i/>
          <w:sz w:val="18"/>
          <w:szCs w:val="18"/>
          <w:lang w:val="en-US"/>
        </w:rPr>
        <w:t>Mathematics teachers as designers</w:t>
      </w:r>
    </w:p>
    <w:p w14:paraId="1F65421A" w14:textId="77777777" w:rsidR="00031244" w:rsidRPr="00630E94" w:rsidRDefault="00031244" w:rsidP="005F4214">
      <w:pPr>
        <w:widowControl w:val="0"/>
        <w:shd w:val="clear" w:color="auto" w:fill="CCFFCC"/>
        <w:autoSpaceDE w:val="0"/>
        <w:autoSpaceDN w:val="0"/>
        <w:adjustRightInd w:val="0"/>
        <w:spacing w:after="60"/>
        <w:jc w:val="both"/>
        <w:rPr>
          <w:rFonts w:ascii="Arial" w:hAnsi="Arial" w:cs="Arial"/>
          <w:sz w:val="18"/>
          <w:szCs w:val="18"/>
          <w:lang w:val="en-US"/>
        </w:rPr>
      </w:pPr>
      <w:r w:rsidRPr="00630E94">
        <w:rPr>
          <w:rFonts w:ascii="Arial" w:hAnsi="Arial" w:cs="Arial"/>
          <w:sz w:val="18"/>
          <w:szCs w:val="18"/>
          <w:lang w:val="en-US"/>
        </w:rPr>
        <w:t>Participants: Michele Artigue (France), Veronica Gitirana (Brazil), Takeshi Miyakawa (Japan), Kenneth Ruthven (England), &amp; Binyan Xu (China).</w:t>
      </w:r>
    </w:p>
    <w:p w14:paraId="15663575" w14:textId="77777777" w:rsidR="005F4214" w:rsidRDefault="00031244" w:rsidP="005F4214">
      <w:pPr>
        <w:widowControl w:val="0"/>
        <w:shd w:val="clear" w:color="auto" w:fill="CCFFCC"/>
        <w:autoSpaceDE w:val="0"/>
        <w:autoSpaceDN w:val="0"/>
        <w:adjustRightInd w:val="0"/>
        <w:spacing w:after="60"/>
        <w:jc w:val="both"/>
        <w:rPr>
          <w:rFonts w:ascii="Arial" w:hAnsi="Arial" w:cs="Arial"/>
          <w:sz w:val="18"/>
          <w:szCs w:val="18"/>
          <w:lang w:val="en-US"/>
        </w:rPr>
      </w:pPr>
      <w:r w:rsidRPr="00630E94">
        <w:rPr>
          <w:rFonts w:ascii="Arial" w:hAnsi="Arial" w:cs="Arial"/>
          <w:sz w:val="18"/>
          <w:szCs w:val="18"/>
          <w:lang w:val="en-US"/>
        </w:rPr>
        <w:t>The goal of the panel discussion is to develop a deeper understanding of the processes involved when teachers act as designers. In this panel discussion the participants will respond to each of the follow</w:t>
      </w:r>
      <w:r>
        <w:rPr>
          <w:rFonts w:ascii="Arial" w:hAnsi="Arial" w:cs="Arial"/>
          <w:sz w:val="18"/>
          <w:szCs w:val="18"/>
          <w:lang w:val="en-US"/>
        </w:rPr>
        <w:t>ing questions:</w:t>
      </w:r>
    </w:p>
    <w:p w14:paraId="3A7B9D7D" w14:textId="48052EF2" w:rsidR="005F4214" w:rsidRDefault="00031244" w:rsidP="005F4214">
      <w:pPr>
        <w:widowControl w:val="0"/>
        <w:shd w:val="clear" w:color="auto" w:fill="CCFFCC"/>
        <w:autoSpaceDE w:val="0"/>
        <w:autoSpaceDN w:val="0"/>
        <w:adjustRightInd w:val="0"/>
        <w:spacing w:after="60"/>
        <w:jc w:val="both"/>
        <w:rPr>
          <w:rFonts w:ascii="Arial" w:hAnsi="Arial" w:cs="Arial"/>
          <w:sz w:val="18"/>
          <w:szCs w:val="18"/>
          <w:lang w:val="en-US"/>
        </w:rPr>
      </w:pPr>
      <w:r>
        <w:rPr>
          <w:rFonts w:ascii="Arial" w:hAnsi="Arial" w:cs="Arial"/>
          <w:bCs/>
          <w:sz w:val="18"/>
          <w:szCs w:val="18"/>
          <w:lang w:val="en-US"/>
        </w:rPr>
        <w:t xml:space="preserve">- </w:t>
      </w:r>
      <w:r w:rsidRPr="00B56BA4">
        <w:rPr>
          <w:rFonts w:ascii="Arial" w:hAnsi="Arial" w:cs="Arial"/>
          <w:bCs/>
          <w:sz w:val="18"/>
          <w:szCs w:val="18"/>
          <w:lang w:val="en-US"/>
        </w:rPr>
        <w:t>Why</w:t>
      </w:r>
      <w:r w:rsidR="00B024F5">
        <w:rPr>
          <w:rFonts w:ascii="Arial" w:hAnsi="Arial" w:cs="Arial"/>
          <w:sz w:val="18"/>
          <w:szCs w:val="18"/>
          <w:lang w:val="en-US"/>
        </w:rPr>
        <w:t xml:space="preserve">: </w:t>
      </w:r>
      <w:r w:rsidRPr="00B56BA4">
        <w:rPr>
          <w:rFonts w:ascii="Arial" w:hAnsi="Arial" w:cs="Arial"/>
          <w:sz w:val="18"/>
          <w:szCs w:val="18"/>
          <w:lang w:val="en-US"/>
        </w:rPr>
        <w:t>Why are teacher design activities relevant? (practical and/or scientific perspective)</w:t>
      </w:r>
    </w:p>
    <w:p w14:paraId="2E2582B9" w14:textId="784AB9CA" w:rsidR="005F4214" w:rsidRDefault="00031244" w:rsidP="005F4214">
      <w:pPr>
        <w:widowControl w:val="0"/>
        <w:shd w:val="clear" w:color="auto" w:fill="CCFFCC"/>
        <w:autoSpaceDE w:val="0"/>
        <w:autoSpaceDN w:val="0"/>
        <w:adjustRightInd w:val="0"/>
        <w:spacing w:after="60"/>
        <w:jc w:val="both"/>
        <w:rPr>
          <w:rFonts w:ascii="Arial" w:hAnsi="Arial" w:cs="Arial"/>
          <w:sz w:val="18"/>
          <w:szCs w:val="18"/>
          <w:lang w:val="en-US"/>
        </w:rPr>
      </w:pPr>
      <w:r>
        <w:rPr>
          <w:rFonts w:ascii="Arial" w:hAnsi="Arial" w:cs="Arial"/>
          <w:bCs/>
          <w:sz w:val="18"/>
          <w:szCs w:val="18"/>
          <w:lang w:val="en-US"/>
        </w:rPr>
        <w:t xml:space="preserve">- </w:t>
      </w:r>
      <w:r w:rsidRPr="00B56BA4">
        <w:rPr>
          <w:rFonts w:ascii="Arial" w:hAnsi="Arial" w:cs="Arial"/>
          <w:bCs/>
          <w:sz w:val="18"/>
          <w:szCs w:val="18"/>
          <w:lang w:val="en-US"/>
        </w:rPr>
        <w:t>What</w:t>
      </w:r>
      <w:r w:rsidR="00B024F5">
        <w:rPr>
          <w:rFonts w:ascii="Arial" w:hAnsi="Arial" w:cs="Arial"/>
          <w:sz w:val="18"/>
          <w:szCs w:val="18"/>
          <w:lang w:val="en-US"/>
        </w:rPr>
        <w:t>:</w:t>
      </w:r>
      <w:r w:rsidRPr="00B56BA4">
        <w:rPr>
          <w:rFonts w:ascii="Arial" w:hAnsi="Arial" w:cs="Arial"/>
          <w:sz w:val="18"/>
          <w:szCs w:val="18"/>
          <w:lang w:val="en-US"/>
        </w:rPr>
        <w:t xml:space="preserve"> What would teachers design: actions, or artefacts? What are the most interesting/challenging design tasks?</w:t>
      </w:r>
    </w:p>
    <w:p w14:paraId="2877C3ED" w14:textId="0987C7C2" w:rsidR="00031244" w:rsidRPr="00B56BA4" w:rsidRDefault="00031244" w:rsidP="005F4214">
      <w:pPr>
        <w:widowControl w:val="0"/>
        <w:shd w:val="clear" w:color="auto" w:fill="CCFFCC"/>
        <w:autoSpaceDE w:val="0"/>
        <w:autoSpaceDN w:val="0"/>
        <w:adjustRightInd w:val="0"/>
        <w:spacing w:after="60"/>
        <w:jc w:val="both"/>
        <w:rPr>
          <w:rFonts w:ascii="Arial" w:hAnsi="Arial" w:cs="Arial"/>
          <w:sz w:val="18"/>
          <w:szCs w:val="18"/>
          <w:lang w:val="en-US"/>
        </w:rPr>
      </w:pPr>
      <w:r>
        <w:rPr>
          <w:rFonts w:ascii="Arial" w:hAnsi="Arial" w:cs="Arial"/>
          <w:bCs/>
          <w:sz w:val="18"/>
          <w:szCs w:val="18"/>
          <w:lang w:val="en-US"/>
        </w:rPr>
        <w:t xml:space="preserve">- </w:t>
      </w:r>
      <w:r w:rsidRPr="00B56BA4">
        <w:rPr>
          <w:rFonts w:ascii="Arial" w:hAnsi="Arial" w:cs="Arial"/>
          <w:bCs/>
          <w:sz w:val="18"/>
          <w:szCs w:val="18"/>
          <w:lang w:val="en-US"/>
        </w:rPr>
        <w:t>How</w:t>
      </w:r>
      <w:r w:rsidR="00B024F5">
        <w:rPr>
          <w:rFonts w:ascii="Arial" w:hAnsi="Arial" w:cs="Arial"/>
          <w:sz w:val="18"/>
          <w:szCs w:val="18"/>
          <w:lang w:val="en-US"/>
        </w:rPr>
        <w:t>:</w:t>
      </w:r>
      <w:r w:rsidRPr="00B56BA4">
        <w:rPr>
          <w:rFonts w:ascii="Arial" w:hAnsi="Arial" w:cs="Arial"/>
          <w:sz w:val="18"/>
          <w:szCs w:val="18"/>
          <w:lang w:val="en-US"/>
        </w:rPr>
        <w:t xml:space="preserve"> How would teachers design? What sorts of design approaches would they use? Would they design individually, or collectively; under which conditions; short-term, or long-term?</w:t>
      </w:r>
    </w:p>
    <w:p w14:paraId="15A420EF" w14:textId="77777777" w:rsidR="00031244" w:rsidRPr="00630E94" w:rsidRDefault="00031244" w:rsidP="005F4214">
      <w:pPr>
        <w:widowControl w:val="0"/>
        <w:shd w:val="clear" w:color="auto" w:fill="CCFFCC"/>
        <w:autoSpaceDE w:val="0"/>
        <w:autoSpaceDN w:val="0"/>
        <w:adjustRightInd w:val="0"/>
        <w:spacing w:after="60"/>
        <w:jc w:val="both"/>
        <w:rPr>
          <w:rFonts w:ascii="Arial" w:hAnsi="Arial" w:cs="Arial"/>
          <w:i/>
          <w:sz w:val="18"/>
          <w:szCs w:val="18"/>
          <w:lang w:val="en-US"/>
        </w:rPr>
      </w:pPr>
      <w:r w:rsidRPr="00630E94">
        <w:rPr>
          <w:rFonts w:ascii="Arial" w:hAnsi="Arial" w:cs="Arial"/>
          <w:sz w:val="18"/>
          <w:szCs w:val="18"/>
          <w:lang w:val="en-US"/>
        </w:rPr>
        <w:t>Subsequently, the audience will be invited to join the discussion.</w:t>
      </w:r>
    </w:p>
    <w:p w14:paraId="54902F63" w14:textId="77777777" w:rsidR="00031244" w:rsidRPr="00620C67" w:rsidRDefault="00031244" w:rsidP="00620C67">
      <w:pPr>
        <w:widowControl w:val="0"/>
        <w:shd w:val="clear" w:color="auto" w:fill="FFFF99"/>
        <w:autoSpaceDE w:val="0"/>
        <w:autoSpaceDN w:val="0"/>
        <w:adjustRightInd w:val="0"/>
        <w:spacing w:before="120" w:after="60"/>
        <w:jc w:val="both"/>
        <w:rPr>
          <w:rFonts w:ascii="Arial" w:hAnsi="Arial"/>
          <w:b/>
          <w:color w:val="800000"/>
          <w:sz w:val="20"/>
          <w:szCs w:val="20"/>
          <w:shd w:val="clear" w:color="auto" w:fill="FFFF99"/>
          <w:lang w:val="en-US"/>
        </w:rPr>
      </w:pPr>
      <w:r w:rsidRPr="00620C67">
        <w:rPr>
          <w:rFonts w:ascii="Arial" w:hAnsi="Arial"/>
          <w:b/>
          <w:color w:val="800000"/>
          <w:sz w:val="20"/>
          <w:szCs w:val="20"/>
          <w:shd w:val="clear" w:color="auto" w:fill="FFFF99"/>
          <w:lang w:val="en-US"/>
        </w:rPr>
        <w:t xml:space="preserve">Working groups </w:t>
      </w:r>
    </w:p>
    <w:p w14:paraId="0B8875F3" w14:textId="77777777" w:rsidR="00620C67" w:rsidRDefault="00031244" w:rsidP="00620C67">
      <w:pPr>
        <w:widowControl w:val="0"/>
        <w:shd w:val="clear" w:color="auto" w:fill="FFFF99"/>
        <w:autoSpaceDE w:val="0"/>
        <w:autoSpaceDN w:val="0"/>
        <w:adjustRightInd w:val="0"/>
        <w:spacing w:after="40"/>
        <w:jc w:val="both"/>
        <w:rPr>
          <w:rFonts w:ascii="Arial" w:hAnsi="Arial" w:cs="Arial"/>
          <w:bCs/>
          <w:sz w:val="18"/>
          <w:szCs w:val="18"/>
          <w:shd w:val="clear" w:color="auto" w:fill="FFFF99"/>
          <w:lang w:val="en-US"/>
        </w:rPr>
      </w:pPr>
      <w:r w:rsidRPr="00620C67">
        <w:rPr>
          <w:rFonts w:ascii="Arial" w:hAnsi="Arial" w:cs="Arial"/>
          <w:sz w:val="18"/>
          <w:szCs w:val="18"/>
          <w:shd w:val="clear" w:color="auto" w:fill="FFFF99"/>
          <w:lang w:val="en-US"/>
        </w:rPr>
        <w:t xml:space="preserve">WG 1. Coordinators: Jana </w:t>
      </w:r>
      <w:r w:rsidRPr="00620C67">
        <w:rPr>
          <w:rFonts w:ascii="Arial" w:hAnsi="Arial" w:cs="Arial"/>
          <w:bCs/>
          <w:sz w:val="18"/>
          <w:szCs w:val="18"/>
          <w:shd w:val="clear" w:color="auto" w:fill="FFFF99"/>
          <w:lang w:val="en-US"/>
        </w:rPr>
        <w:t>Trgalova</w:t>
      </w:r>
      <w:r w:rsidRPr="00620C67">
        <w:rPr>
          <w:rFonts w:ascii="Arial" w:hAnsi="Arial" w:cs="Arial"/>
          <w:sz w:val="18"/>
          <w:szCs w:val="18"/>
          <w:shd w:val="clear" w:color="auto" w:fill="FFFF99"/>
          <w:lang w:val="en-US"/>
        </w:rPr>
        <w:t xml:space="preserve"> (University of Lyon, France) &amp; Moustapha </w:t>
      </w:r>
      <w:r w:rsidRPr="00620C67">
        <w:rPr>
          <w:rFonts w:ascii="Arial" w:hAnsi="Arial" w:cs="Arial"/>
          <w:bCs/>
          <w:sz w:val="18"/>
          <w:szCs w:val="18"/>
          <w:shd w:val="clear" w:color="auto" w:fill="FFFF99"/>
          <w:lang w:val="en-US"/>
        </w:rPr>
        <w:t>Sokhna (Université Check Anta Diop, Dakar)</w:t>
      </w:r>
    </w:p>
    <w:p w14:paraId="7CF61E25" w14:textId="0D2198E9" w:rsidR="00031244" w:rsidRPr="00620C67" w:rsidRDefault="00031244" w:rsidP="00620C67">
      <w:pPr>
        <w:widowControl w:val="0"/>
        <w:shd w:val="clear" w:color="auto" w:fill="FFFF99"/>
        <w:autoSpaceDE w:val="0"/>
        <w:autoSpaceDN w:val="0"/>
        <w:adjustRightInd w:val="0"/>
        <w:spacing w:after="120"/>
        <w:jc w:val="both"/>
        <w:rPr>
          <w:rFonts w:ascii="Arial" w:hAnsi="Arial" w:cs="Arial"/>
          <w:bCs/>
          <w:sz w:val="18"/>
          <w:szCs w:val="18"/>
          <w:shd w:val="clear" w:color="auto" w:fill="FFFF99"/>
          <w:lang w:val="en-US"/>
        </w:rPr>
      </w:pPr>
      <w:r w:rsidRPr="00620C67">
        <w:rPr>
          <w:rFonts w:ascii="Arial" w:hAnsi="Arial" w:cs="Arial"/>
          <w:i/>
          <w:sz w:val="18"/>
          <w:szCs w:val="18"/>
          <w:shd w:val="clear" w:color="auto" w:fill="FFFF99"/>
          <w:lang w:val="en-US"/>
        </w:rPr>
        <w:t>Teachers’ resource systems, their structure, their evolution, their mapping</w:t>
      </w:r>
    </w:p>
    <w:p w14:paraId="3FAEAD8E" w14:textId="77777777" w:rsidR="00620C67" w:rsidRDefault="00031244" w:rsidP="00620C67">
      <w:pPr>
        <w:widowControl w:val="0"/>
        <w:shd w:val="clear" w:color="auto" w:fill="FFFF99"/>
        <w:autoSpaceDE w:val="0"/>
        <w:autoSpaceDN w:val="0"/>
        <w:adjustRightInd w:val="0"/>
        <w:spacing w:after="40"/>
        <w:jc w:val="both"/>
        <w:rPr>
          <w:rFonts w:ascii="Arial" w:hAnsi="Arial" w:cs="Arial"/>
          <w:bCs/>
          <w:sz w:val="18"/>
          <w:szCs w:val="18"/>
          <w:shd w:val="clear" w:color="auto" w:fill="FFFF99"/>
          <w:lang w:val="en-US"/>
        </w:rPr>
      </w:pPr>
      <w:r w:rsidRPr="00620C67">
        <w:rPr>
          <w:rFonts w:ascii="Arial" w:hAnsi="Arial" w:cs="Arial"/>
          <w:sz w:val="18"/>
          <w:szCs w:val="18"/>
          <w:shd w:val="clear" w:color="auto" w:fill="FFFF99"/>
          <w:lang w:val="en-US"/>
        </w:rPr>
        <w:t xml:space="preserve">WG 2. </w:t>
      </w:r>
      <w:r w:rsidRPr="00620C67">
        <w:rPr>
          <w:rFonts w:ascii="Arial" w:hAnsi="Arial" w:cs="Arial"/>
          <w:bCs/>
          <w:sz w:val="18"/>
          <w:szCs w:val="18"/>
          <w:shd w:val="clear" w:color="auto" w:fill="FFFF99"/>
          <w:lang w:val="en-US"/>
        </w:rPr>
        <w:t>Coordinators: Catherine Loisy (ENS de Lyon, France) &amp; Hussein Sabra (Université de Reims, France)</w:t>
      </w:r>
    </w:p>
    <w:p w14:paraId="65B96F2C" w14:textId="2B44F27C" w:rsidR="00031244" w:rsidRPr="00620C67" w:rsidRDefault="00031244" w:rsidP="00620C67">
      <w:pPr>
        <w:widowControl w:val="0"/>
        <w:shd w:val="clear" w:color="auto" w:fill="FFFF99"/>
        <w:autoSpaceDE w:val="0"/>
        <w:autoSpaceDN w:val="0"/>
        <w:adjustRightInd w:val="0"/>
        <w:spacing w:after="120"/>
        <w:jc w:val="both"/>
        <w:rPr>
          <w:rFonts w:ascii="Arial" w:hAnsi="Arial" w:cs="Arial"/>
          <w:bCs/>
          <w:sz w:val="18"/>
          <w:szCs w:val="18"/>
          <w:shd w:val="clear" w:color="auto" w:fill="FFFF99"/>
          <w:lang w:val="en-US"/>
        </w:rPr>
      </w:pPr>
      <w:r w:rsidRPr="00620C67">
        <w:rPr>
          <w:rFonts w:ascii="Arial" w:hAnsi="Arial" w:cs="Arial"/>
          <w:i/>
          <w:sz w:val="18"/>
          <w:szCs w:val="18"/>
          <w:shd w:val="clear" w:color="auto" w:fill="FFFF99"/>
          <w:lang w:val="en-US"/>
        </w:rPr>
        <w:t>Analyzing teachers’ work with resources, methodological issues</w:t>
      </w:r>
      <w:r w:rsidRPr="00620C67">
        <w:rPr>
          <w:rFonts w:ascii="Arial" w:hAnsi="Arial" w:cs="Arial"/>
          <w:sz w:val="18"/>
          <w:szCs w:val="18"/>
          <w:shd w:val="clear" w:color="auto" w:fill="FFFF99"/>
          <w:lang w:val="en-US"/>
        </w:rPr>
        <w:t xml:space="preserve"> </w:t>
      </w:r>
    </w:p>
    <w:p w14:paraId="0B0ACD0D" w14:textId="77777777" w:rsidR="00620C67" w:rsidRDefault="00031244" w:rsidP="00620C67">
      <w:pPr>
        <w:pStyle w:val="Standard1"/>
        <w:shd w:val="clear" w:color="auto" w:fill="FFFF99"/>
        <w:spacing w:after="40"/>
        <w:jc w:val="both"/>
        <w:rPr>
          <w:rFonts w:ascii="Arial" w:hAnsi="Arial" w:cs="Arial"/>
          <w:bCs/>
          <w:sz w:val="18"/>
          <w:szCs w:val="18"/>
          <w:shd w:val="clear" w:color="auto" w:fill="FFFF99"/>
          <w:lang w:val="en-US"/>
        </w:rPr>
      </w:pPr>
      <w:r w:rsidRPr="00620C67">
        <w:rPr>
          <w:rFonts w:ascii="Arial" w:hAnsi="Arial"/>
          <w:i/>
          <w:sz w:val="18"/>
          <w:szCs w:val="18"/>
          <w:shd w:val="clear" w:color="auto" w:fill="FFFF99"/>
          <w:lang w:val="en-US"/>
        </w:rPr>
        <w:t xml:space="preserve">WG 3: </w:t>
      </w:r>
      <w:r w:rsidRPr="00620C67">
        <w:rPr>
          <w:rFonts w:ascii="Arial" w:hAnsi="Arial" w:cs="Arial"/>
          <w:sz w:val="18"/>
          <w:szCs w:val="18"/>
          <w:shd w:val="clear" w:color="auto" w:fill="FFFF99"/>
          <w:lang w:val="en-US"/>
        </w:rPr>
        <w:t xml:space="preserve">Coordinators: Sebastian </w:t>
      </w:r>
      <w:r w:rsidRPr="00620C67">
        <w:rPr>
          <w:rFonts w:ascii="Arial" w:hAnsi="Arial" w:cs="Arial"/>
          <w:bCs/>
          <w:sz w:val="18"/>
          <w:szCs w:val="18"/>
          <w:shd w:val="clear" w:color="auto" w:fill="FFFF99"/>
          <w:lang w:val="en-US"/>
        </w:rPr>
        <w:t>Rezat</w:t>
      </w:r>
      <w:r w:rsidRPr="00620C67">
        <w:rPr>
          <w:rFonts w:ascii="Arial" w:hAnsi="Arial" w:cs="Arial"/>
          <w:sz w:val="18"/>
          <w:szCs w:val="18"/>
          <w:shd w:val="clear" w:color="auto" w:fill="FFFF99"/>
          <w:lang w:val="en-US"/>
        </w:rPr>
        <w:t xml:space="preserve"> (University of </w:t>
      </w:r>
      <w:r w:rsidRPr="00620C67">
        <w:rPr>
          <w:rFonts w:ascii="Arial" w:hAnsi="Arial"/>
          <w:sz w:val="18"/>
          <w:szCs w:val="18"/>
          <w:shd w:val="clear" w:color="auto" w:fill="FFFF99"/>
          <w:lang w:val="en-US"/>
        </w:rPr>
        <w:t>Paderborn, Germany)</w:t>
      </w:r>
      <w:r w:rsidRPr="00620C67">
        <w:rPr>
          <w:rFonts w:ascii="Arial" w:hAnsi="Arial" w:cs="Arial"/>
          <w:sz w:val="18"/>
          <w:szCs w:val="18"/>
          <w:shd w:val="clear" w:color="auto" w:fill="FFFF99"/>
          <w:lang w:val="en-US"/>
        </w:rPr>
        <w:t xml:space="preserve"> &amp; Carole </w:t>
      </w:r>
      <w:r w:rsidRPr="00620C67">
        <w:rPr>
          <w:rFonts w:ascii="Arial" w:hAnsi="Arial" w:cs="Arial"/>
          <w:bCs/>
          <w:sz w:val="18"/>
          <w:szCs w:val="18"/>
          <w:shd w:val="clear" w:color="auto" w:fill="FFFF99"/>
          <w:lang w:val="en-US"/>
        </w:rPr>
        <w:t>Le Henaff (University of Western Brittany, France)</w:t>
      </w:r>
    </w:p>
    <w:p w14:paraId="6B653A9F" w14:textId="3869123D" w:rsidR="00031244" w:rsidRPr="00620C67" w:rsidRDefault="00031244" w:rsidP="00620C67">
      <w:pPr>
        <w:pStyle w:val="Standard1"/>
        <w:shd w:val="clear" w:color="auto" w:fill="FFFF99"/>
        <w:spacing w:after="120"/>
        <w:jc w:val="both"/>
        <w:rPr>
          <w:rFonts w:ascii="Arial" w:hAnsi="Arial" w:cs="Arial"/>
          <w:bCs/>
          <w:sz w:val="18"/>
          <w:szCs w:val="18"/>
          <w:shd w:val="clear" w:color="auto" w:fill="FFFF99"/>
          <w:lang w:val="en-US"/>
        </w:rPr>
      </w:pPr>
      <w:r w:rsidRPr="00620C67">
        <w:rPr>
          <w:rFonts w:ascii="Arial" w:hAnsi="Arial"/>
          <w:i/>
          <w:sz w:val="18"/>
          <w:szCs w:val="18"/>
          <w:shd w:val="clear" w:color="auto" w:fill="FFFF99"/>
          <w:lang w:val="en-US"/>
        </w:rPr>
        <w:t>Instrumentation, competencies, design capacity, expertise</w:t>
      </w:r>
    </w:p>
    <w:p w14:paraId="7CDE23D4" w14:textId="77777777" w:rsidR="00620C67" w:rsidRDefault="00031244" w:rsidP="00620C67">
      <w:pPr>
        <w:widowControl w:val="0"/>
        <w:shd w:val="clear" w:color="auto" w:fill="FFFF99"/>
        <w:autoSpaceDE w:val="0"/>
        <w:autoSpaceDN w:val="0"/>
        <w:adjustRightInd w:val="0"/>
        <w:spacing w:after="40"/>
        <w:jc w:val="both"/>
        <w:rPr>
          <w:rFonts w:ascii="Arial" w:hAnsi="Arial" w:cs="Arial"/>
          <w:i/>
          <w:iCs/>
          <w:sz w:val="18"/>
          <w:szCs w:val="18"/>
          <w:shd w:val="clear" w:color="auto" w:fill="FFFF99"/>
          <w:lang w:val="en-US"/>
        </w:rPr>
      </w:pPr>
      <w:r w:rsidRPr="00620C67">
        <w:rPr>
          <w:rFonts w:ascii="Arial" w:hAnsi="Arial" w:cs="Arial"/>
          <w:i/>
          <w:iCs/>
          <w:sz w:val="18"/>
          <w:szCs w:val="18"/>
          <w:shd w:val="clear" w:color="auto" w:fill="FFFF99"/>
          <w:lang w:val="en-US"/>
        </w:rPr>
        <w:t xml:space="preserve">WG 4: </w:t>
      </w:r>
      <w:r w:rsidRPr="00620C67">
        <w:rPr>
          <w:rFonts w:ascii="Arial" w:hAnsi="Arial" w:cs="Arial"/>
          <w:sz w:val="18"/>
          <w:szCs w:val="18"/>
          <w:shd w:val="clear" w:color="auto" w:fill="FFFF99"/>
          <w:lang w:val="en-US"/>
        </w:rPr>
        <w:t>Coordinators</w:t>
      </w:r>
      <w:r w:rsidRPr="00620C67">
        <w:rPr>
          <w:rFonts w:ascii="Arial" w:hAnsi="Arial" w:cs="Arial"/>
          <w:sz w:val="18"/>
          <w:szCs w:val="18"/>
          <w:u w:color="0000FF"/>
          <w:shd w:val="clear" w:color="auto" w:fill="FFFF99"/>
          <w:lang w:val="en-US"/>
        </w:rPr>
        <w:t>: Paul Drijvers (Utrecht University, the Netherlands), Verônica Gitirana (Federal University of Pernambuco, Brazil) &amp; John Monaghan (</w:t>
      </w:r>
      <w:r w:rsidRPr="00620C67">
        <w:rPr>
          <w:rFonts w:ascii="Arial" w:hAnsi="Arial" w:cs="Arial"/>
          <w:color w:val="18376A"/>
          <w:sz w:val="18"/>
          <w:szCs w:val="18"/>
          <w:shd w:val="clear" w:color="auto" w:fill="FFFF99"/>
        </w:rPr>
        <w:t>University of Agder, Norway &amp; University of Leeds, UK</w:t>
      </w:r>
      <w:r w:rsidRPr="00620C67">
        <w:rPr>
          <w:rFonts w:ascii="Arial" w:hAnsi="Arial" w:cs="Arial"/>
          <w:sz w:val="18"/>
          <w:szCs w:val="18"/>
          <w:shd w:val="clear" w:color="auto" w:fill="FFFF99"/>
          <w:lang w:val="en-US"/>
        </w:rPr>
        <w:t>).</w:t>
      </w:r>
    </w:p>
    <w:p w14:paraId="34C1DBF2" w14:textId="71117C84" w:rsidR="00031244" w:rsidRPr="00620C67" w:rsidRDefault="00031244" w:rsidP="00620C67">
      <w:pPr>
        <w:widowControl w:val="0"/>
        <w:shd w:val="clear" w:color="auto" w:fill="FFFF99"/>
        <w:autoSpaceDE w:val="0"/>
        <w:autoSpaceDN w:val="0"/>
        <w:adjustRightInd w:val="0"/>
        <w:spacing w:after="120"/>
        <w:jc w:val="both"/>
        <w:rPr>
          <w:rFonts w:ascii="Arial" w:hAnsi="Arial" w:cs="Arial"/>
          <w:i/>
          <w:iCs/>
          <w:sz w:val="18"/>
          <w:szCs w:val="18"/>
          <w:shd w:val="clear" w:color="auto" w:fill="FFFF99"/>
          <w:lang w:val="en-US"/>
        </w:rPr>
      </w:pPr>
      <w:r w:rsidRPr="00620C67">
        <w:rPr>
          <w:rFonts w:ascii="Arial" w:hAnsi="Arial" w:cs="Arial"/>
          <w:i/>
          <w:iCs/>
          <w:sz w:val="18"/>
          <w:szCs w:val="18"/>
          <w:shd w:val="clear" w:color="auto" w:fill="FFFF99"/>
          <w:lang w:val="en-US"/>
        </w:rPr>
        <w:t>Transitions towards digital resources: change, invariance, and orchestration</w:t>
      </w:r>
    </w:p>
    <w:p w14:paraId="4A3D698D" w14:textId="77777777" w:rsidR="00031244" w:rsidRDefault="00031244" w:rsidP="00031244">
      <w:pPr>
        <w:widowControl w:val="0"/>
        <w:shd w:val="clear" w:color="auto" w:fill="FFFF99"/>
        <w:autoSpaceDE w:val="0"/>
        <w:autoSpaceDN w:val="0"/>
        <w:adjustRightInd w:val="0"/>
        <w:spacing w:before="120" w:after="60"/>
        <w:ind w:right="57"/>
        <w:jc w:val="both"/>
        <w:rPr>
          <w:rFonts w:ascii="Arial" w:hAnsi="Arial"/>
          <w:b/>
          <w:color w:val="800000"/>
          <w:sz w:val="20"/>
          <w:szCs w:val="20"/>
          <w:lang w:val="en-US"/>
        </w:rPr>
        <w:sectPr w:rsidR="00031244" w:rsidSect="00567133">
          <w:type w:val="continuous"/>
          <w:pgSz w:w="11900" w:h="16820"/>
          <w:pgMar w:top="1418" w:right="1418" w:bottom="1134" w:left="1418" w:header="709" w:footer="709" w:gutter="0"/>
          <w:cols w:num="2" w:space="284"/>
        </w:sectPr>
      </w:pPr>
    </w:p>
    <w:p w14:paraId="0F2D8FFF" w14:textId="77777777" w:rsidR="00031244" w:rsidRPr="00B56BA4" w:rsidRDefault="00031244" w:rsidP="00B56BA4">
      <w:pPr>
        <w:widowControl w:val="0"/>
        <w:autoSpaceDE w:val="0"/>
        <w:autoSpaceDN w:val="0"/>
        <w:adjustRightInd w:val="0"/>
        <w:spacing w:after="60"/>
        <w:jc w:val="center"/>
        <w:rPr>
          <w:rFonts w:ascii="Arial" w:hAnsi="Arial" w:cs="Arial"/>
          <w:color w:val="800000"/>
          <w:sz w:val="4"/>
          <w:szCs w:val="4"/>
          <w:lang w:val="en-US"/>
        </w:rPr>
      </w:pPr>
    </w:p>
    <w:p w14:paraId="20446D6D" w14:textId="77777777" w:rsidR="00F71D5E" w:rsidRPr="004E1C31" w:rsidRDefault="00F71D5E" w:rsidP="00B436B6">
      <w:pPr>
        <w:widowControl w:val="0"/>
        <w:shd w:val="clear" w:color="auto" w:fill="CCFFFF"/>
        <w:autoSpaceDE w:val="0"/>
        <w:autoSpaceDN w:val="0"/>
        <w:adjustRightInd w:val="0"/>
        <w:jc w:val="center"/>
        <w:rPr>
          <w:rFonts w:ascii="Arial" w:hAnsi="Arial" w:cs="Arial"/>
          <w:b/>
          <w:sz w:val="20"/>
          <w:szCs w:val="20"/>
        </w:rPr>
      </w:pPr>
    </w:p>
    <w:p w14:paraId="17974660" w14:textId="77777777" w:rsidR="006263C1" w:rsidRPr="00967414" w:rsidRDefault="006263C1" w:rsidP="00D95AAF">
      <w:pPr>
        <w:widowControl w:val="0"/>
        <w:shd w:val="clear" w:color="auto" w:fill="CCFFFF"/>
        <w:autoSpaceDE w:val="0"/>
        <w:autoSpaceDN w:val="0"/>
        <w:adjustRightInd w:val="0"/>
        <w:spacing w:after="60"/>
        <w:jc w:val="center"/>
        <w:rPr>
          <w:rFonts w:ascii="Arial" w:hAnsi="Arial" w:cs="Arial"/>
          <w:b/>
          <w:color w:val="800000"/>
          <w:sz w:val="28"/>
          <w:szCs w:val="28"/>
        </w:rPr>
      </w:pPr>
      <w:r w:rsidRPr="00967414">
        <w:rPr>
          <w:rFonts w:ascii="Arial" w:hAnsi="Arial" w:cs="Arial"/>
          <w:b/>
          <w:color w:val="800000"/>
          <w:sz w:val="28"/>
          <w:szCs w:val="28"/>
        </w:rPr>
        <w:t>Re(s)sources 2018</w:t>
      </w:r>
    </w:p>
    <w:p w14:paraId="4C0CBA6F" w14:textId="65131252" w:rsidR="00F71D5E" w:rsidRPr="00967414" w:rsidRDefault="006263C1" w:rsidP="00F71D5E">
      <w:pPr>
        <w:widowControl w:val="0"/>
        <w:shd w:val="clear" w:color="auto" w:fill="CCFFFF"/>
        <w:autoSpaceDE w:val="0"/>
        <w:autoSpaceDN w:val="0"/>
        <w:adjustRightInd w:val="0"/>
        <w:spacing w:after="120"/>
        <w:jc w:val="center"/>
        <w:rPr>
          <w:rFonts w:ascii="Arial" w:hAnsi="Arial" w:cs="Arial"/>
          <w:color w:val="800000"/>
        </w:rPr>
      </w:pPr>
      <w:r w:rsidRPr="00967414">
        <w:rPr>
          <w:rFonts w:ascii="Arial" w:hAnsi="Arial" w:cs="Arial"/>
          <w:color w:val="800000"/>
        </w:rPr>
        <w:t>Conference 28-</w:t>
      </w:r>
      <w:r w:rsidR="00967414">
        <w:rPr>
          <w:rFonts w:ascii="Arial" w:hAnsi="Arial" w:cs="Arial"/>
          <w:color w:val="800000"/>
        </w:rPr>
        <w:t>29-30 May</w:t>
      </w:r>
      <w:r w:rsidRPr="00967414">
        <w:rPr>
          <w:rFonts w:ascii="Arial" w:hAnsi="Arial" w:cs="Arial"/>
          <w:color w:val="800000"/>
        </w:rPr>
        <w:t xml:space="preserve"> 2018, </w:t>
      </w:r>
      <w:r w:rsidR="00967414">
        <w:rPr>
          <w:rFonts w:ascii="Arial" w:hAnsi="Arial" w:cs="Arial"/>
          <w:color w:val="800000"/>
        </w:rPr>
        <w:t>French Institute of Education</w:t>
      </w:r>
      <w:r w:rsidRPr="00967414">
        <w:rPr>
          <w:rFonts w:ascii="Arial" w:hAnsi="Arial" w:cs="Arial"/>
          <w:color w:val="800000"/>
        </w:rPr>
        <w:t>, ENS de Lyon, France</w:t>
      </w:r>
    </w:p>
    <w:p w14:paraId="2886BA85" w14:textId="62C2A255" w:rsidR="006263C1" w:rsidRDefault="006263C1" w:rsidP="00F71D5E">
      <w:pPr>
        <w:widowControl w:val="0"/>
        <w:shd w:val="clear" w:color="auto" w:fill="CCFFFF"/>
        <w:autoSpaceDE w:val="0"/>
        <w:autoSpaceDN w:val="0"/>
        <w:adjustRightInd w:val="0"/>
        <w:spacing w:after="200"/>
        <w:jc w:val="center"/>
        <w:rPr>
          <w:rFonts w:ascii="Arial" w:hAnsi="Arial" w:cs="Arial"/>
          <w:color w:val="800000"/>
          <w:sz w:val="20"/>
          <w:szCs w:val="20"/>
          <w:lang w:val="en-US"/>
        </w:rPr>
      </w:pPr>
      <w:r w:rsidRPr="00967414">
        <w:rPr>
          <w:rFonts w:ascii="Arial" w:hAnsi="Arial" w:cs="Arial"/>
          <w:color w:val="800000"/>
          <w:lang w:val="en-US"/>
        </w:rPr>
        <w:t>Call for contributions</w:t>
      </w:r>
    </w:p>
    <w:p w14:paraId="7C26B28E" w14:textId="3F07759B" w:rsidR="00F71D5E" w:rsidRDefault="00280945" w:rsidP="00D95AAF">
      <w:pPr>
        <w:widowControl w:val="0"/>
        <w:shd w:val="clear" w:color="auto" w:fill="CCFFFF"/>
        <w:autoSpaceDE w:val="0"/>
        <w:autoSpaceDN w:val="0"/>
        <w:adjustRightInd w:val="0"/>
        <w:spacing w:after="200"/>
        <w:jc w:val="both"/>
        <w:rPr>
          <w:rFonts w:ascii="Arial" w:hAnsi="Arial" w:cs="Arial"/>
          <w:color w:val="800000"/>
          <w:sz w:val="20"/>
          <w:szCs w:val="20"/>
          <w:lang w:val="en-US"/>
        </w:rPr>
      </w:pPr>
      <w:r w:rsidRPr="006263C1">
        <w:rPr>
          <w:rFonts w:ascii="Arial" w:hAnsi="Arial" w:cs="Arial"/>
          <w:color w:val="800000"/>
          <w:sz w:val="20"/>
          <w:szCs w:val="20"/>
          <w:lang w:val="en-US"/>
        </w:rPr>
        <w:t xml:space="preserve">The Working Groups (WG) at the Resources Conference </w:t>
      </w:r>
      <w:r w:rsidR="00A50492">
        <w:rPr>
          <w:rFonts w:ascii="Arial" w:hAnsi="Arial" w:cs="Arial"/>
          <w:color w:val="800000"/>
          <w:sz w:val="20"/>
          <w:szCs w:val="20"/>
          <w:lang w:val="en-US"/>
        </w:rPr>
        <w:t>constitute</w:t>
      </w:r>
      <w:r w:rsidRPr="006263C1">
        <w:rPr>
          <w:rFonts w:ascii="Arial" w:hAnsi="Arial" w:cs="Arial"/>
          <w:color w:val="800000"/>
          <w:sz w:val="20"/>
          <w:szCs w:val="20"/>
          <w:lang w:val="en-US"/>
        </w:rPr>
        <w:t xml:space="preserve"> an essential place for presentation, discussion, and collective work on specific topics related with resources. Each WG is managed by a team of two/three researc</w:t>
      </w:r>
      <w:r w:rsidR="008D41F4">
        <w:rPr>
          <w:rFonts w:ascii="Arial" w:hAnsi="Arial" w:cs="Arial"/>
          <w:color w:val="800000"/>
          <w:sz w:val="20"/>
          <w:szCs w:val="20"/>
          <w:lang w:val="en-US"/>
        </w:rPr>
        <w:t>hers. The WGs will work during 6</w:t>
      </w:r>
      <w:r w:rsidRPr="006263C1">
        <w:rPr>
          <w:rFonts w:ascii="Arial" w:hAnsi="Arial" w:cs="Arial"/>
          <w:color w:val="800000"/>
          <w:sz w:val="20"/>
          <w:szCs w:val="20"/>
          <w:lang w:val="en-US"/>
        </w:rPr>
        <w:t xml:space="preserve"> hours over 3 parallel sessions, and will make a plenary presentation synthesizing their work at the end of the conference. They will also produce a chapter in the proceedings of the conference. There are four WG, whose specific call for papers are presented below.</w:t>
      </w:r>
      <w:r w:rsidR="006263C1" w:rsidRPr="006263C1">
        <w:rPr>
          <w:rFonts w:ascii="Arial" w:hAnsi="Arial" w:cs="Arial"/>
          <w:color w:val="800000"/>
          <w:sz w:val="20"/>
          <w:szCs w:val="20"/>
          <w:lang w:val="en-US"/>
        </w:rPr>
        <w:t xml:space="preserve"> Each contribution </w:t>
      </w:r>
      <w:r w:rsidR="006572A7">
        <w:rPr>
          <w:rFonts w:ascii="Arial" w:hAnsi="Arial" w:cs="Arial"/>
          <w:color w:val="800000"/>
          <w:sz w:val="20"/>
          <w:szCs w:val="20"/>
          <w:lang w:val="en-US"/>
        </w:rPr>
        <w:t>h</w:t>
      </w:r>
      <w:r w:rsidR="00300739">
        <w:rPr>
          <w:rFonts w:ascii="Arial" w:hAnsi="Arial" w:cs="Arial"/>
          <w:color w:val="800000"/>
          <w:sz w:val="20"/>
          <w:szCs w:val="20"/>
          <w:lang w:val="en-US"/>
        </w:rPr>
        <w:t xml:space="preserve">as to be situated in a given WG, written in English, and </w:t>
      </w:r>
      <w:r w:rsidR="00300739" w:rsidRPr="006263C1">
        <w:rPr>
          <w:rFonts w:ascii="Arial" w:hAnsi="Arial" w:cs="Arial"/>
          <w:color w:val="800000"/>
          <w:sz w:val="20"/>
          <w:szCs w:val="20"/>
          <w:lang w:val="en-US"/>
        </w:rPr>
        <w:t xml:space="preserve">sent to the conference address before October </w:t>
      </w:r>
      <w:r w:rsidR="00300739">
        <w:rPr>
          <w:rFonts w:ascii="Arial" w:hAnsi="Arial" w:cs="Arial"/>
          <w:color w:val="800000"/>
          <w:sz w:val="20"/>
          <w:szCs w:val="20"/>
          <w:lang w:val="en-US"/>
        </w:rPr>
        <w:t>15</w:t>
      </w:r>
      <w:r w:rsidR="00300739" w:rsidRPr="006263C1">
        <w:rPr>
          <w:rFonts w:ascii="Arial" w:hAnsi="Arial" w:cs="Arial"/>
          <w:color w:val="800000"/>
          <w:sz w:val="20"/>
          <w:szCs w:val="20"/>
          <w:vertAlign w:val="superscript"/>
          <w:lang w:val="en-US"/>
        </w:rPr>
        <w:t>th</w:t>
      </w:r>
      <w:r w:rsidR="00300739" w:rsidRPr="006263C1">
        <w:rPr>
          <w:rFonts w:ascii="Arial" w:hAnsi="Arial" w:cs="Arial"/>
          <w:color w:val="800000"/>
          <w:sz w:val="20"/>
          <w:szCs w:val="20"/>
          <w:lang w:val="en-US"/>
        </w:rPr>
        <w:t xml:space="preserve"> (see the conference agenda next page)</w:t>
      </w:r>
      <w:r w:rsidR="00300739">
        <w:rPr>
          <w:rFonts w:ascii="Arial" w:hAnsi="Arial" w:cs="Arial"/>
          <w:color w:val="800000"/>
          <w:sz w:val="20"/>
          <w:szCs w:val="20"/>
          <w:lang w:val="en-US"/>
        </w:rPr>
        <w:t xml:space="preserve">. </w:t>
      </w:r>
      <w:r w:rsidR="000B5FB4">
        <w:rPr>
          <w:rFonts w:ascii="Arial" w:hAnsi="Arial" w:cs="Arial"/>
          <w:color w:val="800000"/>
          <w:sz w:val="20"/>
          <w:szCs w:val="20"/>
          <w:lang w:val="en-US"/>
        </w:rPr>
        <w:t>Two kinds of contributions are possible: oral presentation or poster. The submissions are 4 pages long (oral presentation) or 2 pages (poster), both in the conference template.</w:t>
      </w:r>
    </w:p>
    <w:p w14:paraId="424E51C8" w14:textId="459071C7" w:rsidR="00D95AAF" w:rsidRPr="006263C1" w:rsidRDefault="00D95AAF" w:rsidP="000B5FB4">
      <w:pPr>
        <w:widowControl w:val="0"/>
        <w:autoSpaceDE w:val="0"/>
        <w:autoSpaceDN w:val="0"/>
        <w:adjustRightInd w:val="0"/>
        <w:spacing w:before="200" w:after="200"/>
        <w:jc w:val="center"/>
        <w:rPr>
          <w:rFonts w:ascii="Arial" w:hAnsi="Arial" w:cs="Arial"/>
          <w:color w:val="800000"/>
          <w:sz w:val="20"/>
          <w:szCs w:val="20"/>
          <w:lang w:val="en-US"/>
        </w:rPr>
      </w:pPr>
      <w:r>
        <w:rPr>
          <w:rFonts w:ascii="Arial" w:hAnsi="Arial" w:cs="Arial"/>
          <w:noProof/>
          <w:sz w:val="20"/>
          <w:szCs w:val="20"/>
          <w:lang w:eastAsia="fr-FR"/>
        </w:rPr>
        <w:drawing>
          <wp:inline distT="0" distB="0" distL="0" distR="0" wp14:anchorId="3443A9E1" wp14:editId="53DFD01F">
            <wp:extent cx="1396928" cy="1160780"/>
            <wp:effectExtent l="0" t="0" r="63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928" cy="1160780"/>
                    </a:xfrm>
                    <a:prstGeom prst="rect">
                      <a:avLst/>
                    </a:prstGeom>
                    <a:noFill/>
                    <a:ln>
                      <a:noFill/>
                    </a:ln>
                    <a:extLst>
                      <a:ext uri="{FAA26D3D-D897-4be2-8F04-BA451C77F1D7}">
                        <ma14:placeholderFlag xmlns:ma14="http://schemas.microsoft.com/office/mac/drawingml/2011/main"/>
                      </a:ext>
                    </a:extLst>
                  </pic:spPr>
                </pic:pic>
              </a:graphicData>
            </a:graphic>
          </wp:inline>
        </w:drawing>
      </w:r>
      <w:r w:rsidR="00A50492">
        <w:rPr>
          <w:rFonts w:ascii="Arial" w:hAnsi="Arial" w:cs="Arial"/>
          <w:color w:val="800000"/>
          <w:sz w:val="20"/>
          <w:szCs w:val="20"/>
          <w:lang w:val="en-US"/>
        </w:rPr>
        <w:t xml:space="preserve"> </w:t>
      </w:r>
      <w:r w:rsidR="00F71D5E">
        <w:rPr>
          <w:rFonts w:ascii="Arial" w:hAnsi="Arial" w:cs="Arial"/>
          <w:noProof/>
          <w:sz w:val="20"/>
          <w:szCs w:val="20"/>
          <w:lang w:eastAsia="fr-FR"/>
        </w:rPr>
        <w:drawing>
          <wp:inline distT="0" distB="0" distL="0" distR="0" wp14:anchorId="2FFABAEF" wp14:editId="40E23878">
            <wp:extent cx="1396928" cy="1160780"/>
            <wp:effectExtent l="0" t="0" r="63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928" cy="1160780"/>
                    </a:xfrm>
                    <a:prstGeom prst="rect">
                      <a:avLst/>
                    </a:prstGeom>
                    <a:noFill/>
                    <a:ln>
                      <a:noFill/>
                    </a:ln>
                    <a:extLst>
                      <a:ext uri="{FAA26D3D-D897-4be2-8F04-BA451C77F1D7}">
                        <ma14:placeholderFlag xmlns:ma14="http://schemas.microsoft.com/office/mac/drawingml/2011/main"/>
                      </a:ext>
                    </a:extLst>
                  </pic:spPr>
                </pic:pic>
              </a:graphicData>
            </a:graphic>
          </wp:inline>
        </w:drawing>
      </w:r>
      <w:r w:rsidR="00A50492">
        <w:rPr>
          <w:rFonts w:ascii="Arial" w:hAnsi="Arial" w:cs="Arial"/>
          <w:color w:val="800000"/>
          <w:sz w:val="20"/>
          <w:szCs w:val="20"/>
          <w:lang w:val="en-US"/>
        </w:rPr>
        <w:t xml:space="preserve"> </w:t>
      </w:r>
      <w:r w:rsidR="00F71D5E">
        <w:rPr>
          <w:rFonts w:ascii="Arial" w:hAnsi="Arial" w:cs="Arial"/>
          <w:noProof/>
          <w:sz w:val="20"/>
          <w:szCs w:val="20"/>
          <w:lang w:eastAsia="fr-FR"/>
        </w:rPr>
        <w:drawing>
          <wp:inline distT="0" distB="0" distL="0" distR="0" wp14:anchorId="43AE8679" wp14:editId="1969AF91">
            <wp:extent cx="1396928" cy="1160780"/>
            <wp:effectExtent l="0" t="0" r="63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928" cy="1160780"/>
                    </a:xfrm>
                    <a:prstGeom prst="rect">
                      <a:avLst/>
                    </a:prstGeom>
                    <a:noFill/>
                    <a:ln>
                      <a:noFill/>
                    </a:ln>
                    <a:extLst>
                      <a:ext uri="{FAA26D3D-D897-4be2-8F04-BA451C77F1D7}">
                        <ma14:placeholderFlag xmlns:ma14="http://schemas.microsoft.com/office/mac/drawingml/2011/main"/>
                      </a:ext>
                    </a:extLst>
                  </pic:spPr>
                </pic:pic>
              </a:graphicData>
            </a:graphic>
          </wp:inline>
        </w:drawing>
      </w:r>
      <w:r w:rsidR="00A50492">
        <w:rPr>
          <w:rFonts w:ascii="Arial" w:hAnsi="Arial" w:cs="Arial"/>
          <w:color w:val="800000"/>
          <w:sz w:val="20"/>
          <w:szCs w:val="20"/>
          <w:lang w:val="en-US"/>
        </w:rPr>
        <w:t xml:space="preserve"> </w:t>
      </w:r>
      <w:r w:rsidR="00F71D5E">
        <w:rPr>
          <w:rFonts w:ascii="Arial" w:hAnsi="Arial" w:cs="Arial"/>
          <w:noProof/>
          <w:sz w:val="20"/>
          <w:szCs w:val="20"/>
          <w:lang w:eastAsia="fr-FR"/>
        </w:rPr>
        <w:drawing>
          <wp:inline distT="0" distB="0" distL="0" distR="0" wp14:anchorId="228853A1" wp14:editId="62FD0C32">
            <wp:extent cx="1396928" cy="1160780"/>
            <wp:effectExtent l="0" t="0" r="63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928" cy="116078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28F7690" w14:textId="77777777" w:rsidR="00280945" w:rsidRPr="006263C1" w:rsidRDefault="00280945" w:rsidP="000B5FB4">
      <w:pPr>
        <w:widowControl w:val="0"/>
        <w:autoSpaceDE w:val="0"/>
        <w:autoSpaceDN w:val="0"/>
        <w:adjustRightInd w:val="0"/>
        <w:spacing w:after="60"/>
        <w:jc w:val="both"/>
        <w:rPr>
          <w:rFonts w:ascii="Arial" w:hAnsi="Arial" w:cs="Arial"/>
          <w:lang w:val="en-US"/>
        </w:rPr>
      </w:pPr>
      <w:r w:rsidRPr="006263C1">
        <w:rPr>
          <w:rFonts w:ascii="Arial" w:hAnsi="Arial" w:cs="Arial"/>
          <w:lang w:val="en-US"/>
        </w:rPr>
        <w:t xml:space="preserve">WG 1. </w:t>
      </w:r>
      <w:r w:rsidRPr="006263C1">
        <w:rPr>
          <w:rFonts w:ascii="Arial" w:hAnsi="Arial" w:cs="Arial"/>
          <w:i/>
          <w:lang w:val="en-US"/>
        </w:rPr>
        <w:t>Teachers’ resource systems, their structure, their evolution, their mapping</w:t>
      </w:r>
    </w:p>
    <w:p w14:paraId="64C44BA0" w14:textId="77777777" w:rsidR="00280945" w:rsidRPr="00181EAB" w:rsidRDefault="00280945" w:rsidP="000B5FB4">
      <w:pPr>
        <w:widowControl w:val="0"/>
        <w:autoSpaceDE w:val="0"/>
        <w:autoSpaceDN w:val="0"/>
        <w:adjustRightInd w:val="0"/>
        <w:spacing w:after="60"/>
        <w:jc w:val="both"/>
        <w:rPr>
          <w:rFonts w:ascii="Arial" w:hAnsi="Arial" w:cs="Arial"/>
          <w:bCs/>
          <w:sz w:val="20"/>
          <w:szCs w:val="20"/>
          <w:lang w:val="en-US"/>
        </w:rPr>
      </w:pPr>
      <w:r w:rsidRPr="00181EAB">
        <w:rPr>
          <w:rFonts w:ascii="Arial" w:hAnsi="Arial" w:cs="Arial"/>
          <w:sz w:val="20"/>
          <w:szCs w:val="20"/>
          <w:lang w:val="en-US"/>
        </w:rPr>
        <w:t xml:space="preserve">Coordinators: Jana </w:t>
      </w:r>
      <w:r w:rsidRPr="00181EAB">
        <w:rPr>
          <w:rFonts w:ascii="Arial" w:hAnsi="Arial" w:cs="Arial"/>
          <w:bCs/>
          <w:sz w:val="20"/>
          <w:szCs w:val="20"/>
          <w:lang w:val="en-US"/>
        </w:rPr>
        <w:t>Trgalova</w:t>
      </w:r>
      <w:r w:rsidRPr="00181EAB">
        <w:rPr>
          <w:rFonts w:ascii="Arial" w:hAnsi="Arial" w:cs="Arial"/>
          <w:sz w:val="20"/>
          <w:szCs w:val="20"/>
          <w:lang w:val="en-US"/>
        </w:rPr>
        <w:t xml:space="preserve"> (University of Lyon, France) &amp; Moustapha </w:t>
      </w:r>
      <w:r w:rsidRPr="00181EAB">
        <w:rPr>
          <w:rFonts w:ascii="Arial" w:hAnsi="Arial" w:cs="Arial"/>
          <w:bCs/>
          <w:sz w:val="20"/>
          <w:szCs w:val="20"/>
          <w:lang w:val="en-US"/>
        </w:rPr>
        <w:t>Sokhna (Université Check Anta Diop, Dakar)</w:t>
      </w:r>
    </w:p>
    <w:p w14:paraId="599626BE" w14:textId="77777777" w:rsidR="00280945" w:rsidRPr="00181EAB" w:rsidRDefault="00280945" w:rsidP="000B5FB4">
      <w:pPr>
        <w:widowControl w:val="0"/>
        <w:autoSpaceDE w:val="0"/>
        <w:autoSpaceDN w:val="0"/>
        <w:adjustRightInd w:val="0"/>
        <w:spacing w:after="60"/>
        <w:jc w:val="both"/>
        <w:rPr>
          <w:rFonts w:ascii="Arial" w:hAnsi="Arial" w:cs="Arial"/>
          <w:sz w:val="20"/>
          <w:szCs w:val="20"/>
          <w:lang w:val="en-US"/>
        </w:rPr>
      </w:pPr>
      <w:r w:rsidRPr="00181EAB">
        <w:rPr>
          <w:rFonts w:ascii="Arial" w:hAnsi="Arial" w:cs="Arial"/>
          <w:sz w:val="20"/>
          <w:szCs w:val="20"/>
          <w:lang w:val="en-US"/>
        </w:rPr>
        <w:t xml:space="preserve">An important facet of teachers’ work, done outside the classroom, consists in searching for, selecting and gathering resources for lesson and assessment preparation, for inquiring about institutional requirements and constraints or for professional development. The working group focuses on issues related to this aspect of teachers’ work. The following sets of questions can be addressed: </w:t>
      </w:r>
    </w:p>
    <w:p w14:paraId="70593D42" w14:textId="77777777" w:rsidR="00280945" w:rsidRPr="00181EAB" w:rsidRDefault="00280945" w:rsidP="000B5FB4">
      <w:pPr>
        <w:widowControl w:val="0"/>
        <w:autoSpaceDE w:val="0"/>
        <w:autoSpaceDN w:val="0"/>
        <w:adjustRightInd w:val="0"/>
        <w:spacing w:after="60"/>
        <w:jc w:val="both"/>
        <w:rPr>
          <w:rFonts w:ascii="Arial" w:hAnsi="Arial" w:cs="Arial"/>
          <w:sz w:val="20"/>
          <w:szCs w:val="20"/>
          <w:lang w:val="en-US"/>
        </w:rPr>
      </w:pPr>
      <w:r w:rsidRPr="00181EAB">
        <w:rPr>
          <w:rFonts w:ascii="Arial" w:hAnsi="Arial" w:cs="Arial"/>
          <w:sz w:val="20"/>
          <w:szCs w:val="20"/>
          <w:lang w:val="en-US"/>
        </w:rPr>
        <w:t>• How do teachers constitute their resource systems? How do they search for resources and where do they get them from? What criteria do they (explicitly or implicitly) use to select new resources? How are these new resources integrated into the existing resource system? What are teachers’ representations of “good” resources? Do these representations differ according to the subject matter (mathematics, physics…), the school level (primary, secondary, tertiary), the type of activities (lesson preparation, assessment...) or other factors?</w:t>
      </w:r>
    </w:p>
    <w:p w14:paraId="2A8FFEF2" w14:textId="77777777" w:rsidR="00280945" w:rsidRPr="00181EAB" w:rsidRDefault="00280945" w:rsidP="000B5FB4">
      <w:pPr>
        <w:widowControl w:val="0"/>
        <w:autoSpaceDE w:val="0"/>
        <w:autoSpaceDN w:val="0"/>
        <w:adjustRightInd w:val="0"/>
        <w:spacing w:after="60"/>
        <w:jc w:val="both"/>
        <w:rPr>
          <w:rFonts w:ascii="Arial" w:hAnsi="Arial" w:cs="Arial"/>
          <w:sz w:val="20"/>
          <w:szCs w:val="20"/>
          <w:lang w:val="en-US"/>
        </w:rPr>
      </w:pPr>
      <w:r w:rsidRPr="00181EAB">
        <w:rPr>
          <w:rFonts w:ascii="Arial" w:hAnsi="Arial" w:cs="Arial"/>
          <w:sz w:val="20"/>
          <w:szCs w:val="20"/>
          <w:lang w:val="en-US"/>
        </w:rPr>
        <w:t>• How do the teachers structure their resource systems? Are there central / pivotal resources and what is their role? What is the place of curricular resources (prescribed curriculum) and textbooks in teachers’ resource systems?</w:t>
      </w:r>
    </w:p>
    <w:p w14:paraId="71344807" w14:textId="77777777" w:rsidR="00280945" w:rsidRPr="00181EAB" w:rsidRDefault="00280945" w:rsidP="000B5FB4">
      <w:pPr>
        <w:widowControl w:val="0"/>
        <w:autoSpaceDE w:val="0"/>
        <w:autoSpaceDN w:val="0"/>
        <w:adjustRightInd w:val="0"/>
        <w:spacing w:after="60"/>
        <w:jc w:val="both"/>
        <w:rPr>
          <w:rFonts w:ascii="Arial" w:hAnsi="Arial" w:cs="Arial"/>
          <w:sz w:val="20"/>
          <w:szCs w:val="20"/>
          <w:lang w:val="en-US"/>
        </w:rPr>
      </w:pPr>
      <w:r w:rsidRPr="00181EAB">
        <w:rPr>
          <w:rFonts w:ascii="Arial" w:hAnsi="Arial" w:cs="Arial"/>
          <w:sz w:val="20"/>
          <w:szCs w:val="20"/>
          <w:lang w:val="en-US"/>
        </w:rPr>
        <w:t xml:space="preserve">• How do teachers’ resource systems evolve? What are the levers of their evolution (experience, cultural environment, curricular changes, teachers’ participation at professional development courses….)? </w:t>
      </w:r>
    </w:p>
    <w:p w14:paraId="7DBC24A2" w14:textId="77777777" w:rsidR="00280945" w:rsidRPr="001B5C08" w:rsidRDefault="00280945" w:rsidP="000B5FB4">
      <w:pPr>
        <w:widowControl w:val="0"/>
        <w:autoSpaceDE w:val="0"/>
        <w:autoSpaceDN w:val="0"/>
        <w:adjustRightInd w:val="0"/>
        <w:spacing w:after="120"/>
        <w:jc w:val="both"/>
        <w:rPr>
          <w:rFonts w:ascii="Arial" w:hAnsi="Arial" w:cs="Arial"/>
          <w:sz w:val="20"/>
          <w:szCs w:val="20"/>
          <w:lang w:val="en-US"/>
        </w:rPr>
      </w:pPr>
      <w:r w:rsidRPr="001B5C08">
        <w:rPr>
          <w:rFonts w:ascii="Arial" w:hAnsi="Arial" w:cs="Arial"/>
          <w:sz w:val="20"/>
          <w:szCs w:val="20"/>
          <w:lang w:val="en-US"/>
        </w:rPr>
        <w:t>• What are the available resources (for a given subject matter, school level…)? How can these resources be mapped to learning and/or teaching objectives? How do these resources evolve with changes in society (rapid development of digital technology…) or in education (curricular changes and reforms…)?</w:t>
      </w:r>
    </w:p>
    <w:p w14:paraId="35D650DD" w14:textId="77777777" w:rsidR="00280945" w:rsidRPr="00D95AAF" w:rsidRDefault="00280945" w:rsidP="000B5FB4">
      <w:pPr>
        <w:widowControl w:val="0"/>
        <w:autoSpaceDE w:val="0"/>
        <w:autoSpaceDN w:val="0"/>
        <w:adjustRightInd w:val="0"/>
        <w:spacing w:before="200" w:after="60"/>
        <w:jc w:val="both"/>
        <w:rPr>
          <w:rFonts w:ascii="Arial" w:hAnsi="Arial" w:cs="Arial"/>
          <w:lang w:val="en-US"/>
        </w:rPr>
      </w:pPr>
      <w:r w:rsidRPr="00D95AAF">
        <w:rPr>
          <w:rFonts w:ascii="Arial" w:hAnsi="Arial" w:cs="Arial"/>
          <w:lang w:val="en-US"/>
        </w:rPr>
        <w:t xml:space="preserve">WG 2. </w:t>
      </w:r>
      <w:r w:rsidRPr="00D95AAF">
        <w:rPr>
          <w:rFonts w:ascii="Arial" w:hAnsi="Arial" w:cs="Arial"/>
          <w:i/>
          <w:lang w:val="en-US"/>
        </w:rPr>
        <w:t>Analyzing teachers’ work with resources, methodological issues</w:t>
      </w:r>
      <w:r w:rsidRPr="00D95AAF">
        <w:rPr>
          <w:rFonts w:ascii="Arial" w:hAnsi="Arial" w:cs="Arial"/>
          <w:lang w:val="en-US"/>
        </w:rPr>
        <w:t xml:space="preserve"> </w:t>
      </w:r>
    </w:p>
    <w:p w14:paraId="79E90B6B" w14:textId="77777777" w:rsidR="00280945" w:rsidRPr="00181EAB" w:rsidRDefault="00280945" w:rsidP="000B5FB4">
      <w:pPr>
        <w:widowControl w:val="0"/>
        <w:autoSpaceDE w:val="0"/>
        <w:autoSpaceDN w:val="0"/>
        <w:adjustRightInd w:val="0"/>
        <w:spacing w:after="60"/>
        <w:jc w:val="both"/>
        <w:rPr>
          <w:rFonts w:ascii="Arial" w:hAnsi="Arial" w:cs="Arial"/>
          <w:bCs/>
          <w:sz w:val="20"/>
          <w:szCs w:val="20"/>
          <w:lang w:val="en-US"/>
        </w:rPr>
      </w:pPr>
      <w:r w:rsidRPr="00181EAB">
        <w:rPr>
          <w:rFonts w:ascii="Arial" w:hAnsi="Arial" w:cs="Arial"/>
          <w:bCs/>
          <w:sz w:val="20"/>
          <w:szCs w:val="20"/>
          <w:lang w:val="en-US"/>
        </w:rPr>
        <w:t>Coordinators: Catherine Loisy (ENS de Lyon, France) &amp; Hussein Sabra (Université de Reims, France)</w:t>
      </w:r>
    </w:p>
    <w:p w14:paraId="7C67FF9A" w14:textId="77777777" w:rsidR="00280945" w:rsidRPr="00181EAB" w:rsidRDefault="00280945" w:rsidP="000B5FB4">
      <w:pPr>
        <w:widowControl w:val="0"/>
        <w:autoSpaceDE w:val="0"/>
        <w:autoSpaceDN w:val="0"/>
        <w:adjustRightInd w:val="0"/>
        <w:spacing w:after="200"/>
        <w:jc w:val="both"/>
        <w:rPr>
          <w:rFonts w:ascii="Arial" w:hAnsi="Arial" w:cs="Arial"/>
          <w:sz w:val="20"/>
          <w:szCs w:val="20"/>
          <w:lang w:val="en-US"/>
        </w:rPr>
      </w:pPr>
      <w:r w:rsidRPr="00181EAB">
        <w:rPr>
          <w:rFonts w:ascii="Arial" w:hAnsi="Arial" w:cs="Arial"/>
          <w:sz w:val="20"/>
          <w:szCs w:val="20"/>
          <w:lang w:val="en-US"/>
        </w:rPr>
        <w:t>Analyzing teachers' work with resources requires considering the work of teachers ‘as a whole’. Actually, teachers' interaction with resources is deployed in space and time. This involves taking into account activities in and out of the classroom, at home, in the lab rooms, computer rooms, etc. In addition, a teacher interacts with his/her resources from previous years, for different teaching objectives, derived from his/her involvement in different collectives over time. All of these interactions with resources determine his</w:t>
      </w:r>
      <w:r>
        <w:rPr>
          <w:rFonts w:ascii="Arial" w:hAnsi="Arial" w:cs="Arial"/>
          <w:sz w:val="20"/>
          <w:szCs w:val="20"/>
          <w:lang w:val="en-US"/>
        </w:rPr>
        <w:t>/her</w:t>
      </w:r>
      <w:r w:rsidRPr="00181EAB">
        <w:rPr>
          <w:rFonts w:ascii="Arial" w:hAnsi="Arial" w:cs="Arial"/>
          <w:sz w:val="20"/>
          <w:szCs w:val="20"/>
          <w:lang w:val="en-US"/>
        </w:rPr>
        <w:t xml:space="preserve"> teaching experience and his teaching beliefs. Furthermore, redoubtable methodological issues would have to be taken into account, with consideration on the teaching content knowledge and on the level of teaching. The “versatility” of primary teachers determines their interactions with resources in a different way, than for secondary teachers, or higher education lecturers who have generally a dual role of teacher and of researcher. How to analyze teacher interaction with resources ‘as a whole’? How to analyze the structure of the resource system? How does this interaction take shape according to teaching contents and to levels of teaching? How to study in the long term the evolution of the interactions of teachers with resources? </w:t>
      </w:r>
    </w:p>
    <w:p w14:paraId="3CC5C157" w14:textId="77777777" w:rsidR="00280945" w:rsidRPr="00D95AAF" w:rsidRDefault="00280945" w:rsidP="000B5FB4">
      <w:pPr>
        <w:pStyle w:val="Standard1"/>
        <w:spacing w:after="60"/>
        <w:jc w:val="both"/>
        <w:rPr>
          <w:rFonts w:ascii="Arial" w:hAnsi="Arial" w:cs="Arial"/>
          <w:i/>
          <w:lang w:val="en-US"/>
        </w:rPr>
      </w:pPr>
      <w:r w:rsidRPr="00D95AAF">
        <w:rPr>
          <w:rFonts w:ascii="Arial" w:hAnsi="Arial" w:cs="Arial"/>
          <w:i/>
          <w:lang w:val="en-US"/>
        </w:rPr>
        <w:t>WG 3: Instrumentation, competencies, design capacity, expertise</w:t>
      </w:r>
    </w:p>
    <w:p w14:paraId="0996ECF7" w14:textId="77777777" w:rsidR="00280945" w:rsidRPr="00181EAB" w:rsidRDefault="00280945" w:rsidP="000B5FB4">
      <w:pPr>
        <w:widowControl w:val="0"/>
        <w:autoSpaceDE w:val="0"/>
        <w:autoSpaceDN w:val="0"/>
        <w:adjustRightInd w:val="0"/>
        <w:spacing w:after="60"/>
        <w:jc w:val="both"/>
        <w:rPr>
          <w:rFonts w:ascii="Arial" w:hAnsi="Arial" w:cs="Arial"/>
          <w:bCs/>
          <w:sz w:val="20"/>
          <w:szCs w:val="20"/>
          <w:lang w:val="en-US"/>
        </w:rPr>
      </w:pPr>
      <w:r w:rsidRPr="00181EAB">
        <w:rPr>
          <w:rFonts w:ascii="Arial" w:hAnsi="Arial" w:cs="Arial"/>
          <w:sz w:val="20"/>
          <w:szCs w:val="20"/>
          <w:lang w:val="en-US"/>
        </w:rPr>
        <w:t xml:space="preserve">Coordinators: Sebastian </w:t>
      </w:r>
      <w:r w:rsidRPr="00181EAB">
        <w:rPr>
          <w:rFonts w:ascii="Arial" w:hAnsi="Arial" w:cs="Arial"/>
          <w:bCs/>
          <w:sz w:val="20"/>
          <w:szCs w:val="20"/>
          <w:lang w:val="en-US"/>
        </w:rPr>
        <w:t>Rezat</w:t>
      </w:r>
      <w:r w:rsidRPr="00181EAB">
        <w:rPr>
          <w:rFonts w:ascii="Arial" w:hAnsi="Arial" w:cs="Arial"/>
          <w:sz w:val="20"/>
          <w:szCs w:val="20"/>
          <w:lang w:val="en-US"/>
        </w:rPr>
        <w:t xml:space="preserve"> (University of Paderborn, Germany) &amp; Carole </w:t>
      </w:r>
      <w:r w:rsidRPr="00181EAB">
        <w:rPr>
          <w:rFonts w:ascii="Arial" w:hAnsi="Arial" w:cs="Arial"/>
          <w:bCs/>
          <w:sz w:val="20"/>
          <w:szCs w:val="20"/>
          <w:lang w:val="en-US"/>
        </w:rPr>
        <w:t>Le Henaff (University of Western Brittany, France)</w:t>
      </w:r>
    </w:p>
    <w:p w14:paraId="7E0D88B5" w14:textId="77777777" w:rsidR="00280945" w:rsidRPr="00181EAB" w:rsidRDefault="00280945" w:rsidP="000B5FB4">
      <w:pPr>
        <w:pStyle w:val="Standard1"/>
        <w:spacing w:after="200"/>
        <w:jc w:val="both"/>
        <w:rPr>
          <w:rFonts w:ascii="Arial" w:hAnsi="Arial" w:cs="Arial"/>
          <w:sz w:val="20"/>
          <w:szCs w:val="20"/>
          <w:lang w:val="en-US"/>
        </w:rPr>
      </w:pPr>
      <w:r w:rsidRPr="00181EAB">
        <w:rPr>
          <w:rFonts w:ascii="Arial" w:hAnsi="Arial" w:cs="Arial"/>
          <w:bCs/>
          <w:sz w:val="20"/>
          <w:szCs w:val="20"/>
          <w:lang w:val="en-US"/>
        </w:rPr>
        <w:t xml:space="preserve">Teachers use resources in order to support their teaching, to support students’ learning, and to advance their own pedagogical and content knowledge. Using resources requires particular knowledge and skills. These are conceptualized within different theoretical frames as competencies, aspects of design capacity, teacher expertise, professional knowledge, or utilization schemes within the instrumentation process. The working group focuses on empirical studies, theoretical advancements and methodological contributions related to these aspects of using resources within the documentational approach or other frameworks related to the following questions: </w:t>
      </w:r>
      <w:r w:rsidRPr="00181EAB">
        <w:rPr>
          <w:rFonts w:ascii="Arial" w:hAnsi="Arial" w:cs="Arial"/>
          <w:sz w:val="20"/>
          <w:szCs w:val="20"/>
          <w:lang w:val="en-US"/>
        </w:rPr>
        <w:t>How are these aspects of teachers’ use of resources approached theoretically and methodologically? How do these aspects develop over time in teachers’ practices? How do these aspects relate to teachers’ previous experiences and knowledge? How do these aspects relate to features of the resources and the subject matter? How do these aspects relate to teachers’ capacity to re-design them during their teaching action?</w:t>
      </w:r>
    </w:p>
    <w:p w14:paraId="684284CF" w14:textId="77777777" w:rsidR="00280945" w:rsidRPr="00D95AAF" w:rsidRDefault="00280945" w:rsidP="000B5FB4">
      <w:pPr>
        <w:pStyle w:val="m-1687700718873142192standard1"/>
        <w:spacing w:before="0" w:beforeAutospacing="0" w:after="60" w:afterAutospacing="0"/>
        <w:jc w:val="both"/>
        <w:rPr>
          <w:rFonts w:ascii="Arial" w:hAnsi="Arial" w:cs="Arial"/>
          <w:i/>
          <w:iCs/>
          <w:lang w:val="en-US"/>
        </w:rPr>
      </w:pPr>
      <w:r w:rsidRPr="00D95AAF">
        <w:rPr>
          <w:rFonts w:ascii="Arial" w:hAnsi="Arial" w:cs="Arial"/>
          <w:i/>
          <w:iCs/>
          <w:lang w:val="en-US"/>
        </w:rPr>
        <w:t>WG 4: Transitions towards digital resources: change, invariance, and orchestration</w:t>
      </w:r>
    </w:p>
    <w:p w14:paraId="71B1ADB2" w14:textId="1DAA51FA" w:rsidR="00280945" w:rsidRPr="00181EAB" w:rsidRDefault="00280945" w:rsidP="000B5FB4">
      <w:pPr>
        <w:autoSpaceDE w:val="0"/>
        <w:autoSpaceDN w:val="0"/>
        <w:spacing w:after="60"/>
        <w:jc w:val="both"/>
        <w:rPr>
          <w:rFonts w:ascii="Arial" w:hAnsi="Arial" w:cs="Arial"/>
          <w:sz w:val="20"/>
          <w:szCs w:val="20"/>
          <w:lang w:val="en-US"/>
        </w:rPr>
      </w:pPr>
      <w:r w:rsidRPr="00181EAB">
        <w:rPr>
          <w:rFonts w:ascii="Arial" w:hAnsi="Arial" w:cs="Arial"/>
          <w:sz w:val="20"/>
          <w:szCs w:val="20"/>
          <w:lang w:val="en-US"/>
        </w:rPr>
        <w:t xml:space="preserve">Coordinators: </w:t>
      </w:r>
      <w:bookmarkStart w:id="0" w:name="_GoBack"/>
      <w:bookmarkEnd w:id="0"/>
      <w:r w:rsidRPr="00181EAB">
        <w:rPr>
          <w:rFonts w:ascii="Arial" w:hAnsi="Arial" w:cs="Arial"/>
          <w:sz w:val="20"/>
          <w:szCs w:val="20"/>
          <w:lang w:val="en-US"/>
        </w:rPr>
        <w:t>Paul Drijvers (Utrecht University, the Netherlands), Verônica Gitirana (Federal University of Pernambuco, Brazil), and John Monaghan (Agder University, Norway &amp; University of Leeds, U.K.)</w:t>
      </w:r>
    </w:p>
    <w:p w14:paraId="20C9C9A9" w14:textId="3CF3DA8F" w:rsidR="00F71D5E" w:rsidRDefault="00280945" w:rsidP="000B5FB4">
      <w:pPr>
        <w:spacing w:after="200"/>
        <w:jc w:val="both"/>
        <w:rPr>
          <w:rFonts w:ascii="Arial" w:hAnsi="Arial" w:cs="Arial"/>
          <w:sz w:val="20"/>
          <w:szCs w:val="20"/>
          <w:lang w:val="en-US"/>
        </w:rPr>
      </w:pPr>
      <w:r w:rsidRPr="00181EAB">
        <w:rPr>
          <w:rFonts w:ascii="Arial" w:hAnsi="Arial" w:cs="Arial"/>
          <w:sz w:val="20"/>
          <w:szCs w:val="20"/>
          <w:lang w:val="en-US"/>
        </w:rPr>
        <w:t>Digital resources have become an important part of teachers’ and students’ resource systems. The integration of digital resources into teaching and learning practices, however, raises many questions to teachers and educators. How to choose appropriate resources from the myriad of available options? How to adapt these resources to the specific learning goals at stake? How to orchestrate the students’ use of the digital resources? What do student resource systems look like? How to prepare pre- and in-service teachers for these challenging tasks? Which role can digital resources play in assessment? Which opportunities do they offer for new learning formats, such as blended learning and flipped classrooms? How do classroom experiences inform the (re)design of a digital resource? What are the options for personalized learning in adaptive environments? In this Working Group, these issues will be addressed from theoretical perspectives, including instrumental genesis, instrumental orchestration and documentational genesis.</w:t>
      </w:r>
    </w:p>
    <w:p w14:paraId="22854E3B" w14:textId="77777777" w:rsidR="00CF5D89" w:rsidRDefault="00CF5D89" w:rsidP="000B5FB4">
      <w:pPr>
        <w:spacing w:after="200"/>
        <w:jc w:val="both"/>
        <w:rPr>
          <w:rFonts w:ascii="Arial" w:hAnsi="Arial" w:cs="Arial"/>
          <w:sz w:val="20"/>
          <w:szCs w:val="20"/>
          <w:lang w:val="en-US"/>
        </w:rPr>
      </w:pPr>
    </w:p>
    <w:tbl>
      <w:tblPr>
        <w:tblStyle w:val="Grille"/>
        <w:tblW w:w="0" w:type="auto"/>
        <w:tblBorders>
          <w:insideH w:val="none" w:sz="0" w:space="0" w:color="auto"/>
          <w:insideV w:val="none" w:sz="0" w:space="0" w:color="auto"/>
        </w:tblBorders>
        <w:shd w:val="clear" w:color="auto" w:fill="FFFF99"/>
        <w:tblLook w:val="04A0" w:firstRow="1" w:lastRow="0" w:firstColumn="1" w:lastColumn="0" w:noHBand="0" w:noVBand="1"/>
      </w:tblPr>
      <w:tblGrid>
        <w:gridCol w:w="9210"/>
      </w:tblGrid>
      <w:tr w:rsidR="00F71D5E" w14:paraId="30B8125F" w14:textId="77777777" w:rsidTr="00F71D5E">
        <w:tc>
          <w:tcPr>
            <w:tcW w:w="9210" w:type="dxa"/>
            <w:shd w:val="clear" w:color="auto" w:fill="FFFF99"/>
          </w:tcPr>
          <w:p w14:paraId="6C291BE0" w14:textId="2C384454" w:rsidR="00F71D5E" w:rsidRPr="005C7197" w:rsidRDefault="00F71D5E" w:rsidP="00F71D5E">
            <w:pPr>
              <w:widowControl w:val="0"/>
              <w:autoSpaceDE w:val="0"/>
              <w:autoSpaceDN w:val="0"/>
              <w:adjustRightInd w:val="0"/>
              <w:spacing w:before="200" w:after="200"/>
              <w:ind w:left="113" w:right="57"/>
              <w:jc w:val="center"/>
              <w:rPr>
                <w:rFonts w:ascii="Arial" w:hAnsi="Arial" w:cs="Arial"/>
                <w:b/>
                <w:color w:val="800000"/>
                <w:lang w:val="en-US"/>
              </w:rPr>
            </w:pPr>
            <w:r w:rsidRPr="005C7197">
              <w:rPr>
                <w:rFonts w:ascii="Arial" w:hAnsi="Arial" w:cs="Arial"/>
                <w:b/>
                <w:color w:val="800000"/>
                <w:lang w:val="en-US"/>
              </w:rPr>
              <w:t>Conference agenda</w:t>
            </w:r>
          </w:p>
          <w:p w14:paraId="001F63CE" w14:textId="468C8CD9" w:rsidR="00F71D5E" w:rsidRPr="005C7197" w:rsidRDefault="00F71D5E" w:rsidP="00F71D5E">
            <w:pPr>
              <w:widowControl w:val="0"/>
              <w:autoSpaceDE w:val="0"/>
              <w:autoSpaceDN w:val="0"/>
              <w:adjustRightInd w:val="0"/>
              <w:spacing w:after="60"/>
              <w:ind w:left="113" w:right="57"/>
              <w:jc w:val="both"/>
              <w:rPr>
                <w:rFonts w:ascii="Arial" w:hAnsi="Arial" w:cs="Arial"/>
                <w:color w:val="800000"/>
                <w:lang w:val="en-US"/>
              </w:rPr>
            </w:pPr>
            <w:r w:rsidRPr="005C7197">
              <w:rPr>
                <w:rFonts w:ascii="Arial" w:hAnsi="Arial" w:cs="Arial"/>
                <w:color w:val="800000"/>
                <w:lang w:val="en-US"/>
              </w:rPr>
              <w:t>October 15</w:t>
            </w:r>
            <w:r w:rsidRPr="00733435">
              <w:rPr>
                <w:rFonts w:ascii="Arial" w:hAnsi="Arial" w:cs="Arial"/>
                <w:color w:val="800000"/>
                <w:vertAlign w:val="superscript"/>
                <w:lang w:val="en-US"/>
              </w:rPr>
              <w:t>th</w:t>
            </w:r>
            <w:r w:rsidRPr="005C7197">
              <w:rPr>
                <w:rFonts w:ascii="Arial" w:hAnsi="Arial" w:cs="Arial"/>
                <w:color w:val="800000"/>
                <w:lang w:val="en-US"/>
              </w:rPr>
              <w:t xml:space="preserve"> 2017, deadline for initial submissions</w:t>
            </w:r>
          </w:p>
          <w:p w14:paraId="4F447A07" w14:textId="545112E0" w:rsidR="00F71D5E" w:rsidRPr="005C7197" w:rsidRDefault="00F71D5E" w:rsidP="00F71D5E">
            <w:pPr>
              <w:widowControl w:val="0"/>
              <w:autoSpaceDE w:val="0"/>
              <w:autoSpaceDN w:val="0"/>
              <w:adjustRightInd w:val="0"/>
              <w:spacing w:after="60"/>
              <w:ind w:left="113" w:right="57"/>
              <w:jc w:val="both"/>
              <w:rPr>
                <w:rFonts w:ascii="Arial" w:hAnsi="Arial" w:cs="Arial"/>
                <w:color w:val="800000"/>
                <w:lang w:val="en-US"/>
              </w:rPr>
            </w:pPr>
            <w:r w:rsidRPr="005C7197">
              <w:rPr>
                <w:rFonts w:ascii="Arial" w:hAnsi="Arial" w:cs="Arial"/>
                <w:color w:val="800000"/>
                <w:lang w:val="en-US"/>
              </w:rPr>
              <w:t>December 1</w:t>
            </w:r>
            <w:r w:rsidRPr="00733435">
              <w:rPr>
                <w:rFonts w:ascii="Arial" w:hAnsi="Arial" w:cs="Arial"/>
                <w:color w:val="800000"/>
                <w:vertAlign w:val="superscript"/>
                <w:lang w:val="en-US"/>
              </w:rPr>
              <w:t>st</w:t>
            </w:r>
            <w:r w:rsidRPr="005C7197">
              <w:rPr>
                <w:rFonts w:ascii="Arial" w:hAnsi="Arial" w:cs="Arial"/>
                <w:color w:val="800000"/>
                <w:lang w:val="en-US"/>
              </w:rPr>
              <w:t xml:space="preserve"> 2017, revisions requested sent to authors</w:t>
            </w:r>
          </w:p>
          <w:p w14:paraId="110A2E1F" w14:textId="5E852575" w:rsidR="00F71D5E" w:rsidRPr="005C7197" w:rsidRDefault="00F71D5E" w:rsidP="00F71D5E">
            <w:pPr>
              <w:widowControl w:val="0"/>
              <w:autoSpaceDE w:val="0"/>
              <w:autoSpaceDN w:val="0"/>
              <w:adjustRightInd w:val="0"/>
              <w:spacing w:after="60"/>
              <w:ind w:left="113" w:right="57"/>
              <w:jc w:val="both"/>
              <w:rPr>
                <w:rFonts w:ascii="Arial" w:hAnsi="Arial" w:cs="Arial"/>
                <w:color w:val="800000"/>
                <w:lang w:val="en-US"/>
              </w:rPr>
            </w:pPr>
            <w:r w:rsidRPr="005C7197">
              <w:rPr>
                <w:rFonts w:ascii="Arial" w:hAnsi="Arial" w:cs="Arial"/>
                <w:color w:val="800000"/>
                <w:lang w:val="en-US"/>
              </w:rPr>
              <w:t>January 15</w:t>
            </w:r>
            <w:r w:rsidRPr="00733435">
              <w:rPr>
                <w:rFonts w:ascii="Arial" w:hAnsi="Arial" w:cs="Arial"/>
                <w:color w:val="800000"/>
                <w:vertAlign w:val="superscript"/>
                <w:lang w:val="en-US"/>
              </w:rPr>
              <w:t>th</w:t>
            </w:r>
            <w:r w:rsidRPr="005C7197">
              <w:rPr>
                <w:rFonts w:ascii="Arial" w:hAnsi="Arial" w:cs="Arial"/>
                <w:color w:val="800000"/>
                <w:lang w:val="en-US"/>
              </w:rPr>
              <w:t xml:space="preserve"> 2018, deadline for revised version submissions</w:t>
            </w:r>
          </w:p>
          <w:p w14:paraId="4E981960" w14:textId="162BA167" w:rsidR="00F71D5E" w:rsidRPr="005C7197" w:rsidRDefault="00F71D5E" w:rsidP="00F71D5E">
            <w:pPr>
              <w:widowControl w:val="0"/>
              <w:autoSpaceDE w:val="0"/>
              <w:autoSpaceDN w:val="0"/>
              <w:adjustRightInd w:val="0"/>
              <w:spacing w:after="60"/>
              <w:ind w:left="113" w:right="57"/>
              <w:jc w:val="both"/>
              <w:rPr>
                <w:rFonts w:ascii="Arial" w:hAnsi="Arial" w:cs="Arial"/>
                <w:color w:val="800000"/>
                <w:lang w:val="en-US"/>
              </w:rPr>
            </w:pPr>
            <w:r w:rsidRPr="005C7197">
              <w:rPr>
                <w:rFonts w:ascii="Arial" w:hAnsi="Arial" w:cs="Arial"/>
                <w:color w:val="800000"/>
                <w:lang w:val="en-US"/>
              </w:rPr>
              <w:t>February 1</w:t>
            </w:r>
            <w:r w:rsidRPr="00733435">
              <w:rPr>
                <w:rFonts w:ascii="Arial" w:hAnsi="Arial" w:cs="Arial"/>
                <w:color w:val="800000"/>
                <w:vertAlign w:val="superscript"/>
                <w:lang w:val="en-US"/>
              </w:rPr>
              <w:t>st</w:t>
            </w:r>
            <w:r w:rsidRPr="005C7197">
              <w:rPr>
                <w:rFonts w:ascii="Arial" w:hAnsi="Arial" w:cs="Arial"/>
                <w:color w:val="800000"/>
                <w:lang w:val="en-US"/>
              </w:rPr>
              <w:t xml:space="preserve"> 2018, answers to the authors</w:t>
            </w:r>
          </w:p>
          <w:p w14:paraId="3C1267F8" w14:textId="5E69A7AC" w:rsidR="00F71D5E" w:rsidRPr="005C7197" w:rsidRDefault="00F71D5E" w:rsidP="00F71D5E">
            <w:pPr>
              <w:widowControl w:val="0"/>
              <w:autoSpaceDE w:val="0"/>
              <w:autoSpaceDN w:val="0"/>
              <w:adjustRightInd w:val="0"/>
              <w:spacing w:after="60"/>
              <w:ind w:left="113" w:right="57"/>
              <w:jc w:val="both"/>
              <w:rPr>
                <w:rFonts w:ascii="Arial" w:hAnsi="Arial" w:cs="Arial"/>
                <w:color w:val="800000"/>
                <w:lang w:val="en-US"/>
              </w:rPr>
            </w:pPr>
            <w:r w:rsidRPr="005C7197">
              <w:rPr>
                <w:rFonts w:ascii="Arial" w:hAnsi="Arial" w:cs="Arial"/>
                <w:color w:val="800000"/>
                <w:lang w:val="en-US"/>
              </w:rPr>
              <w:t>February 15</w:t>
            </w:r>
            <w:r w:rsidRPr="00733435">
              <w:rPr>
                <w:rFonts w:ascii="Arial" w:hAnsi="Arial" w:cs="Arial"/>
                <w:color w:val="800000"/>
                <w:vertAlign w:val="superscript"/>
                <w:lang w:val="en-US"/>
              </w:rPr>
              <w:t>th</w:t>
            </w:r>
            <w:r w:rsidRPr="005C7197">
              <w:rPr>
                <w:rFonts w:ascii="Arial" w:hAnsi="Arial" w:cs="Arial"/>
                <w:color w:val="800000"/>
                <w:lang w:val="en-US"/>
              </w:rPr>
              <w:t>, early registration</w:t>
            </w:r>
          </w:p>
          <w:p w14:paraId="292B64BF" w14:textId="70F4E03B" w:rsidR="00F71D5E" w:rsidRPr="005C7197" w:rsidRDefault="00F71D5E" w:rsidP="00F71D5E">
            <w:pPr>
              <w:widowControl w:val="0"/>
              <w:autoSpaceDE w:val="0"/>
              <w:autoSpaceDN w:val="0"/>
              <w:adjustRightInd w:val="0"/>
              <w:spacing w:after="60"/>
              <w:ind w:left="113" w:right="57"/>
              <w:rPr>
                <w:rFonts w:ascii="Arial" w:hAnsi="Arial" w:cs="Arial"/>
                <w:color w:val="800000"/>
                <w:lang w:val="en-US"/>
              </w:rPr>
            </w:pPr>
            <w:r w:rsidRPr="005C7197">
              <w:rPr>
                <w:rFonts w:ascii="Arial" w:hAnsi="Arial" w:cs="Arial"/>
                <w:color w:val="800000"/>
                <w:lang w:val="en-US"/>
              </w:rPr>
              <w:t>April 15</w:t>
            </w:r>
            <w:r w:rsidRPr="00733435">
              <w:rPr>
                <w:rFonts w:ascii="Arial" w:hAnsi="Arial" w:cs="Arial"/>
                <w:color w:val="800000"/>
                <w:vertAlign w:val="superscript"/>
                <w:lang w:val="en-US"/>
              </w:rPr>
              <w:t>th</w:t>
            </w:r>
            <w:r w:rsidRPr="005C7197">
              <w:rPr>
                <w:rFonts w:ascii="Arial" w:hAnsi="Arial" w:cs="Arial"/>
                <w:color w:val="800000"/>
                <w:lang w:val="en-US"/>
              </w:rPr>
              <w:t>, deadline for registration</w:t>
            </w:r>
          </w:p>
          <w:p w14:paraId="00C4AA17" w14:textId="49297F65" w:rsidR="00F71D5E" w:rsidRPr="005C7197" w:rsidRDefault="00F71D5E" w:rsidP="00F71D5E">
            <w:pPr>
              <w:widowControl w:val="0"/>
              <w:autoSpaceDE w:val="0"/>
              <w:autoSpaceDN w:val="0"/>
              <w:adjustRightInd w:val="0"/>
              <w:spacing w:after="60"/>
              <w:ind w:left="113" w:right="57"/>
              <w:rPr>
                <w:rFonts w:ascii="Helvetica" w:hAnsi="Helvetica" w:cs="Helvetica"/>
                <w:color w:val="800000"/>
                <w:lang w:val="en-US"/>
              </w:rPr>
            </w:pPr>
            <w:r w:rsidRPr="005C7197">
              <w:rPr>
                <w:rFonts w:ascii="Arial" w:hAnsi="Arial" w:cs="Arial"/>
                <w:b/>
                <w:bCs/>
                <w:color w:val="800000"/>
                <w:lang w:val="en-US"/>
              </w:rPr>
              <w:t>May</w:t>
            </w:r>
            <w:r w:rsidRPr="005C7197">
              <w:rPr>
                <w:rFonts w:ascii="Helvetica" w:hAnsi="Helvetica" w:cs="Helvetica"/>
                <w:color w:val="800000"/>
                <w:lang w:val="en-US"/>
              </w:rPr>
              <w:t> </w:t>
            </w:r>
            <w:r w:rsidRPr="005C7197">
              <w:rPr>
                <w:rFonts w:ascii="Arial" w:hAnsi="Arial" w:cs="Arial"/>
                <w:b/>
                <w:bCs/>
                <w:color w:val="800000"/>
                <w:lang w:val="en-US"/>
              </w:rPr>
              <w:t>28-29-30</w:t>
            </w:r>
            <w:r w:rsidRPr="00733435">
              <w:rPr>
                <w:rFonts w:ascii="Arial" w:hAnsi="Arial" w:cs="Arial"/>
                <w:b/>
                <w:bCs/>
                <w:color w:val="800000"/>
                <w:vertAlign w:val="superscript"/>
                <w:lang w:val="en-US"/>
              </w:rPr>
              <w:t>th</w:t>
            </w:r>
            <w:r w:rsidRPr="005C7197">
              <w:rPr>
                <w:rFonts w:ascii="Arial" w:hAnsi="Arial" w:cs="Arial"/>
                <w:b/>
                <w:bCs/>
                <w:color w:val="800000"/>
                <w:lang w:val="en-US"/>
              </w:rPr>
              <w:t> 2018, Re(s)sources conference</w:t>
            </w:r>
          </w:p>
          <w:p w14:paraId="752382B1" w14:textId="6F39CB07" w:rsidR="00F71D5E" w:rsidRPr="005C7197" w:rsidRDefault="00F71D5E" w:rsidP="00F71D5E">
            <w:pPr>
              <w:spacing w:after="60"/>
              <w:ind w:left="113" w:right="57"/>
              <w:jc w:val="both"/>
              <w:rPr>
                <w:rFonts w:ascii="Arial" w:hAnsi="Arial" w:cs="Arial"/>
                <w:color w:val="800000"/>
                <w:lang w:val="en-US"/>
              </w:rPr>
            </w:pPr>
            <w:r w:rsidRPr="005C7197">
              <w:rPr>
                <w:rFonts w:ascii="Arial" w:hAnsi="Arial" w:cs="Arial"/>
                <w:color w:val="800000"/>
                <w:lang w:val="en-US"/>
              </w:rPr>
              <w:t>September</w:t>
            </w:r>
            <w:r w:rsidRPr="005C7197">
              <w:rPr>
                <w:rFonts w:ascii="Helvetica" w:hAnsi="Helvetica" w:cs="Helvetica"/>
                <w:color w:val="800000"/>
                <w:lang w:val="en-US"/>
              </w:rPr>
              <w:t> </w:t>
            </w:r>
            <w:r w:rsidRPr="005C7197">
              <w:rPr>
                <w:rFonts w:ascii="Arial" w:hAnsi="Arial" w:cs="Arial"/>
                <w:color w:val="800000"/>
                <w:lang w:val="en-US"/>
              </w:rPr>
              <w:t>15</w:t>
            </w:r>
            <w:r w:rsidRPr="00733435">
              <w:rPr>
                <w:rFonts w:ascii="Arial" w:hAnsi="Arial" w:cs="Arial"/>
                <w:color w:val="800000"/>
                <w:vertAlign w:val="superscript"/>
                <w:lang w:val="en-US"/>
              </w:rPr>
              <w:t>th</w:t>
            </w:r>
            <w:r w:rsidRPr="005C7197">
              <w:rPr>
                <w:rFonts w:ascii="Arial" w:hAnsi="Arial" w:cs="Arial"/>
                <w:color w:val="800000"/>
                <w:lang w:val="en-US"/>
              </w:rPr>
              <w:t> 2018, </w:t>
            </w:r>
            <w:r w:rsidRPr="005C7197">
              <w:rPr>
                <w:rFonts w:ascii="Helvetica" w:hAnsi="Helvetica" w:cs="Helvetica"/>
                <w:color w:val="800000"/>
                <w:lang w:val="en-US"/>
              </w:rPr>
              <w:t>final versions of the texts for the proceedings</w:t>
            </w:r>
          </w:p>
          <w:p w14:paraId="4D54290F" w14:textId="6E59AA22" w:rsidR="00F71D5E" w:rsidRDefault="00F71D5E" w:rsidP="00F71D5E">
            <w:pPr>
              <w:widowControl w:val="0"/>
              <w:autoSpaceDE w:val="0"/>
              <w:autoSpaceDN w:val="0"/>
              <w:adjustRightInd w:val="0"/>
              <w:spacing w:before="200" w:after="200"/>
              <w:ind w:left="113" w:right="57"/>
              <w:rPr>
                <w:rFonts w:ascii="Arial" w:hAnsi="Arial" w:cs="Arial"/>
                <w:b/>
                <w:color w:val="800000"/>
                <w:lang w:val="en-US"/>
              </w:rPr>
            </w:pPr>
            <w:r>
              <w:rPr>
                <w:rFonts w:ascii="Arial" w:hAnsi="Arial" w:cs="Arial"/>
                <w:color w:val="800000"/>
                <w:lang w:val="en-US"/>
              </w:rPr>
              <w:t xml:space="preserve">Contact: </w:t>
            </w:r>
            <w:hyperlink r:id="rId8" w:history="1">
              <w:r w:rsidRPr="0003636A">
                <w:rPr>
                  <w:rStyle w:val="Lienhypertexte"/>
                  <w:rFonts w:ascii="Arial" w:hAnsi="Arial" w:cs="Arial"/>
                  <w:lang w:val="en-US"/>
                </w:rPr>
                <w:t>luc.trouche@ens-lyon.fr</w:t>
              </w:r>
            </w:hyperlink>
          </w:p>
        </w:tc>
      </w:tr>
    </w:tbl>
    <w:p w14:paraId="0B9FD331" w14:textId="2EBEE377" w:rsidR="00A61F13" w:rsidRPr="0043166E" w:rsidRDefault="004D0117" w:rsidP="00007B25">
      <w:pPr>
        <w:widowControl w:val="0"/>
        <w:autoSpaceDE w:val="0"/>
        <w:autoSpaceDN w:val="0"/>
        <w:adjustRightInd w:val="0"/>
        <w:spacing w:after="60"/>
        <w:rPr>
          <w:rFonts w:ascii="Arial" w:hAnsi="Arial"/>
          <w:color w:val="800000"/>
          <w:sz w:val="20"/>
          <w:szCs w:val="20"/>
          <w:lang w:val="en-US"/>
        </w:rPr>
      </w:pPr>
      <w:r>
        <w:rPr>
          <w:rFonts w:ascii="Arial" w:hAnsi="Arial" w:cs="Arial"/>
          <w:color w:val="800000"/>
          <w:lang w:val="en-US"/>
        </w:rPr>
        <w:t xml:space="preserve"> </w:t>
      </w:r>
    </w:p>
    <w:sectPr w:rsidR="00A61F13" w:rsidRPr="0043166E" w:rsidSect="005C7197">
      <w:pgSz w:w="11906" w:h="16838"/>
      <w:pgMar w:top="1418" w:right="1418"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F">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66"/>
    <w:multiLevelType w:val="hybridMultilevel"/>
    <w:tmpl w:val="81726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F768F0"/>
    <w:multiLevelType w:val="hybridMultilevel"/>
    <w:tmpl w:val="79761488"/>
    <w:lvl w:ilvl="0" w:tplc="64DA6CC6">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7E1D95"/>
    <w:multiLevelType w:val="hybridMultilevel"/>
    <w:tmpl w:val="22CC7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5F12B9"/>
    <w:multiLevelType w:val="hybridMultilevel"/>
    <w:tmpl w:val="F6744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9C005C"/>
    <w:multiLevelType w:val="hybridMultilevel"/>
    <w:tmpl w:val="CC62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9E1E5C"/>
    <w:multiLevelType w:val="hybridMultilevel"/>
    <w:tmpl w:val="B13A9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3B"/>
    <w:rsid w:val="00007B25"/>
    <w:rsid w:val="00012A2C"/>
    <w:rsid w:val="00031244"/>
    <w:rsid w:val="000420B4"/>
    <w:rsid w:val="00052C3C"/>
    <w:rsid w:val="000614F6"/>
    <w:rsid w:val="000B5FB4"/>
    <w:rsid w:val="00101389"/>
    <w:rsid w:val="0010220B"/>
    <w:rsid w:val="0014329A"/>
    <w:rsid w:val="0018527F"/>
    <w:rsid w:val="00191728"/>
    <w:rsid w:val="00193D89"/>
    <w:rsid w:val="001A4B24"/>
    <w:rsid w:val="001C2A23"/>
    <w:rsid w:val="002018E3"/>
    <w:rsid w:val="002264D6"/>
    <w:rsid w:val="00247ED2"/>
    <w:rsid w:val="00277A1D"/>
    <w:rsid w:val="00280945"/>
    <w:rsid w:val="002B282D"/>
    <w:rsid w:val="00300739"/>
    <w:rsid w:val="00324B37"/>
    <w:rsid w:val="00331F2F"/>
    <w:rsid w:val="00364263"/>
    <w:rsid w:val="00381CA0"/>
    <w:rsid w:val="00390570"/>
    <w:rsid w:val="003B384B"/>
    <w:rsid w:val="003E46CB"/>
    <w:rsid w:val="004075B2"/>
    <w:rsid w:val="0043166E"/>
    <w:rsid w:val="004963F2"/>
    <w:rsid w:val="004D0117"/>
    <w:rsid w:val="004D087A"/>
    <w:rsid w:val="004E1C31"/>
    <w:rsid w:val="004F6FD8"/>
    <w:rsid w:val="00510FEC"/>
    <w:rsid w:val="0054691A"/>
    <w:rsid w:val="00567133"/>
    <w:rsid w:val="0059761E"/>
    <w:rsid w:val="005B097D"/>
    <w:rsid w:val="005B1163"/>
    <w:rsid w:val="005C1814"/>
    <w:rsid w:val="005C7197"/>
    <w:rsid w:val="005D039A"/>
    <w:rsid w:val="005F4214"/>
    <w:rsid w:val="005F6577"/>
    <w:rsid w:val="005F760F"/>
    <w:rsid w:val="006122D5"/>
    <w:rsid w:val="00620C67"/>
    <w:rsid w:val="006263C1"/>
    <w:rsid w:val="00630E94"/>
    <w:rsid w:val="00632EEB"/>
    <w:rsid w:val="006572A7"/>
    <w:rsid w:val="00665429"/>
    <w:rsid w:val="006B0D9E"/>
    <w:rsid w:val="006B3857"/>
    <w:rsid w:val="006E6098"/>
    <w:rsid w:val="006F7920"/>
    <w:rsid w:val="007251EC"/>
    <w:rsid w:val="00733435"/>
    <w:rsid w:val="0074200A"/>
    <w:rsid w:val="00787973"/>
    <w:rsid w:val="007A39A6"/>
    <w:rsid w:val="007A7406"/>
    <w:rsid w:val="007B2CEA"/>
    <w:rsid w:val="007F4418"/>
    <w:rsid w:val="008456AC"/>
    <w:rsid w:val="00853AB5"/>
    <w:rsid w:val="00856159"/>
    <w:rsid w:val="00864ED7"/>
    <w:rsid w:val="00871167"/>
    <w:rsid w:val="008964DE"/>
    <w:rsid w:val="008A75DA"/>
    <w:rsid w:val="008D41F4"/>
    <w:rsid w:val="008F0698"/>
    <w:rsid w:val="008F29A5"/>
    <w:rsid w:val="0095595C"/>
    <w:rsid w:val="00967414"/>
    <w:rsid w:val="009848FF"/>
    <w:rsid w:val="009C7BA5"/>
    <w:rsid w:val="009E6B0D"/>
    <w:rsid w:val="00A0101C"/>
    <w:rsid w:val="00A04526"/>
    <w:rsid w:val="00A06B2B"/>
    <w:rsid w:val="00A278FF"/>
    <w:rsid w:val="00A50492"/>
    <w:rsid w:val="00A565AC"/>
    <w:rsid w:val="00A61F13"/>
    <w:rsid w:val="00AA0245"/>
    <w:rsid w:val="00AE573A"/>
    <w:rsid w:val="00B024F5"/>
    <w:rsid w:val="00B3372E"/>
    <w:rsid w:val="00B37295"/>
    <w:rsid w:val="00B436B6"/>
    <w:rsid w:val="00B56BA4"/>
    <w:rsid w:val="00B671D7"/>
    <w:rsid w:val="00B8735B"/>
    <w:rsid w:val="00BA1322"/>
    <w:rsid w:val="00C068C8"/>
    <w:rsid w:val="00C31684"/>
    <w:rsid w:val="00C355C3"/>
    <w:rsid w:val="00C8416F"/>
    <w:rsid w:val="00CA2746"/>
    <w:rsid w:val="00CB1A99"/>
    <w:rsid w:val="00CC0982"/>
    <w:rsid w:val="00CD176F"/>
    <w:rsid w:val="00CD1BC5"/>
    <w:rsid w:val="00CF4114"/>
    <w:rsid w:val="00CF5D89"/>
    <w:rsid w:val="00D3033A"/>
    <w:rsid w:val="00D95AAF"/>
    <w:rsid w:val="00DE5A30"/>
    <w:rsid w:val="00E1635E"/>
    <w:rsid w:val="00E33A89"/>
    <w:rsid w:val="00E75C09"/>
    <w:rsid w:val="00E857FB"/>
    <w:rsid w:val="00EA0B32"/>
    <w:rsid w:val="00EA103B"/>
    <w:rsid w:val="00EB2508"/>
    <w:rsid w:val="00ED6CCD"/>
    <w:rsid w:val="00EE3840"/>
    <w:rsid w:val="00F05257"/>
    <w:rsid w:val="00F677FB"/>
    <w:rsid w:val="00F71D5E"/>
    <w:rsid w:val="00F96A2E"/>
    <w:rsid w:val="00FA6FB7"/>
    <w:rsid w:val="00FD54F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89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5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4526"/>
    <w:rPr>
      <w:rFonts w:ascii="Lucida Grande" w:hAnsi="Lucida Grande" w:cs="Lucida Grande"/>
      <w:sz w:val="18"/>
      <w:szCs w:val="18"/>
    </w:rPr>
  </w:style>
  <w:style w:type="character" w:styleId="Marquedannotation">
    <w:name w:val="annotation reference"/>
    <w:basedOn w:val="Policepardfaut"/>
    <w:uiPriority w:val="99"/>
    <w:semiHidden/>
    <w:unhideWhenUsed/>
    <w:rsid w:val="00C355C3"/>
    <w:rPr>
      <w:sz w:val="18"/>
      <w:szCs w:val="18"/>
    </w:rPr>
  </w:style>
  <w:style w:type="paragraph" w:styleId="Commentaire">
    <w:name w:val="annotation text"/>
    <w:basedOn w:val="Normal"/>
    <w:link w:val="CommentaireCar"/>
    <w:uiPriority w:val="99"/>
    <w:semiHidden/>
    <w:unhideWhenUsed/>
    <w:rsid w:val="00C355C3"/>
  </w:style>
  <w:style w:type="character" w:customStyle="1" w:styleId="CommentaireCar">
    <w:name w:val="Commentaire Car"/>
    <w:basedOn w:val="Policepardfaut"/>
    <w:link w:val="Commentaire"/>
    <w:uiPriority w:val="99"/>
    <w:semiHidden/>
    <w:rsid w:val="00C355C3"/>
  </w:style>
  <w:style w:type="paragraph" w:styleId="Objetducommentaire">
    <w:name w:val="annotation subject"/>
    <w:basedOn w:val="Commentaire"/>
    <w:next w:val="Commentaire"/>
    <w:link w:val="ObjetducommentaireCar"/>
    <w:uiPriority w:val="99"/>
    <w:semiHidden/>
    <w:unhideWhenUsed/>
    <w:rsid w:val="00C355C3"/>
    <w:rPr>
      <w:b/>
      <w:bCs/>
      <w:sz w:val="20"/>
      <w:szCs w:val="20"/>
    </w:rPr>
  </w:style>
  <w:style w:type="character" w:customStyle="1" w:styleId="ObjetducommentaireCar">
    <w:name w:val="Objet du commentaire Car"/>
    <w:basedOn w:val="CommentaireCar"/>
    <w:link w:val="Objetducommentaire"/>
    <w:uiPriority w:val="99"/>
    <w:semiHidden/>
    <w:rsid w:val="00C355C3"/>
    <w:rPr>
      <w:b/>
      <w:bCs/>
      <w:sz w:val="20"/>
      <w:szCs w:val="20"/>
    </w:rPr>
  </w:style>
  <w:style w:type="table" w:styleId="Grille">
    <w:name w:val="Table Grid"/>
    <w:basedOn w:val="TableauNormal"/>
    <w:uiPriority w:val="59"/>
    <w:rsid w:val="00C8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6E6098"/>
    <w:pPr>
      <w:suppressAutoHyphens/>
      <w:autoSpaceDN w:val="0"/>
      <w:textAlignment w:val="baseline"/>
    </w:pPr>
    <w:rPr>
      <w:rFonts w:ascii="Calibri" w:eastAsia="MS Mincho" w:hAnsi="Calibri" w:cs="F"/>
      <w:kern w:val="3"/>
    </w:rPr>
  </w:style>
  <w:style w:type="paragraph" w:styleId="Paragraphedeliste">
    <w:name w:val="List Paragraph"/>
    <w:basedOn w:val="Normal"/>
    <w:uiPriority w:val="34"/>
    <w:qFormat/>
    <w:rsid w:val="00A61F13"/>
    <w:pPr>
      <w:ind w:left="720"/>
      <w:contextualSpacing/>
    </w:pPr>
  </w:style>
  <w:style w:type="character" w:styleId="Lienhypertexte">
    <w:name w:val="Hyperlink"/>
    <w:basedOn w:val="Policepardfaut"/>
    <w:uiPriority w:val="99"/>
    <w:unhideWhenUsed/>
    <w:rsid w:val="004D0117"/>
    <w:rPr>
      <w:color w:val="0000FF" w:themeColor="hyperlink"/>
      <w:u w:val="single"/>
    </w:rPr>
  </w:style>
  <w:style w:type="paragraph" w:customStyle="1" w:styleId="m-1687700718873142192standard1">
    <w:name w:val="m_-1687700718873142192standard1"/>
    <w:basedOn w:val="Normal"/>
    <w:rsid w:val="00280945"/>
    <w:pPr>
      <w:spacing w:before="100" w:beforeAutospacing="1" w:after="100" w:afterAutospacing="1"/>
    </w:pPr>
    <w:rPr>
      <w:rFonts w:ascii="Times New Roman" w:eastAsiaTheme="minorHAnsi" w:hAnsi="Times New Roman" w:cs="Times New Roman"/>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5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4526"/>
    <w:rPr>
      <w:rFonts w:ascii="Lucida Grande" w:hAnsi="Lucida Grande" w:cs="Lucida Grande"/>
      <w:sz w:val="18"/>
      <w:szCs w:val="18"/>
    </w:rPr>
  </w:style>
  <w:style w:type="character" w:styleId="Marquedannotation">
    <w:name w:val="annotation reference"/>
    <w:basedOn w:val="Policepardfaut"/>
    <w:uiPriority w:val="99"/>
    <w:semiHidden/>
    <w:unhideWhenUsed/>
    <w:rsid w:val="00C355C3"/>
    <w:rPr>
      <w:sz w:val="18"/>
      <w:szCs w:val="18"/>
    </w:rPr>
  </w:style>
  <w:style w:type="paragraph" w:styleId="Commentaire">
    <w:name w:val="annotation text"/>
    <w:basedOn w:val="Normal"/>
    <w:link w:val="CommentaireCar"/>
    <w:uiPriority w:val="99"/>
    <w:semiHidden/>
    <w:unhideWhenUsed/>
    <w:rsid w:val="00C355C3"/>
  </w:style>
  <w:style w:type="character" w:customStyle="1" w:styleId="CommentaireCar">
    <w:name w:val="Commentaire Car"/>
    <w:basedOn w:val="Policepardfaut"/>
    <w:link w:val="Commentaire"/>
    <w:uiPriority w:val="99"/>
    <w:semiHidden/>
    <w:rsid w:val="00C355C3"/>
  </w:style>
  <w:style w:type="paragraph" w:styleId="Objetducommentaire">
    <w:name w:val="annotation subject"/>
    <w:basedOn w:val="Commentaire"/>
    <w:next w:val="Commentaire"/>
    <w:link w:val="ObjetducommentaireCar"/>
    <w:uiPriority w:val="99"/>
    <w:semiHidden/>
    <w:unhideWhenUsed/>
    <w:rsid w:val="00C355C3"/>
    <w:rPr>
      <w:b/>
      <w:bCs/>
      <w:sz w:val="20"/>
      <w:szCs w:val="20"/>
    </w:rPr>
  </w:style>
  <w:style w:type="character" w:customStyle="1" w:styleId="ObjetducommentaireCar">
    <w:name w:val="Objet du commentaire Car"/>
    <w:basedOn w:val="CommentaireCar"/>
    <w:link w:val="Objetducommentaire"/>
    <w:uiPriority w:val="99"/>
    <w:semiHidden/>
    <w:rsid w:val="00C355C3"/>
    <w:rPr>
      <w:b/>
      <w:bCs/>
      <w:sz w:val="20"/>
      <w:szCs w:val="20"/>
    </w:rPr>
  </w:style>
  <w:style w:type="table" w:styleId="Grille">
    <w:name w:val="Table Grid"/>
    <w:basedOn w:val="TableauNormal"/>
    <w:uiPriority w:val="59"/>
    <w:rsid w:val="00C8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6E6098"/>
    <w:pPr>
      <w:suppressAutoHyphens/>
      <w:autoSpaceDN w:val="0"/>
      <w:textAlignment w:val="baseline"/>
    </w:pPr>
    <w:rPr>
      <w:rFonts w:ascii="Calibri" w:eastAsia="MS Mincho" w:hAnsi="Calibri" w:cs="F"/>
      <w:kern w:val="3"/>
    </w:rPr>
  </w:style>
  <w:style w:type="paragraph" w:styleId="Paragraphedeliste">
    <w:name w:val="List Paragraph"/>
    <w:basedOn w:val="Normal"/>
    <w:uiPriority w:val="34"/>
    <w:qFormat/>
    <w:rsid w:val="00A61F13"/>
    <w:pPr>
      <w:ind w:left="720"/>
      <w:contextualSpacing/>
    </w:pPr>
  </w:style>
  <w:style w:type="character" w:styleId="Lienhypertexte">
    <w:name w:val="Hyperlink"/>
    <w:basedOn w:val="Policepardfaut"/>
    <w:uiPriority w:val="99"/>
    <w:unhideWhenUsed/>
    <w:rsid w:val="004D0117"/>
    <w:rPr>
      <w:color w:val="0000FF" w:themeColor="hyperlink"/>
      <w:u w:val="single"/>
    </w:rPr>
  </w:style>
  <w:style w:type="paragraph" w:customStyle="1" w:styleId="m-1687700718873142192standard1">
    <w:name w:val="m_-1687700718873142192standard1"/>
    <w:basedOn w:val="Normal"/>
    <w:rsid w:val="00280945"/>
    <w:pPr>
      <w:spacing w:before="100" w:beforeAutospacing="1" w:after="100" w:afterAutospacing="1"/>
    </w:pPr>
    <w:rPr>
      <w:rFonts w:ascii="Times New Roman" w:eastAsiaTheme="minorHAnsi"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luc.trouche@ens-lyon.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2505</Words>
  <Characters>13782</Characters>
  <Application>Microsoft Macintosh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Trouche</dc:creator>
  <cp:lastModifiedBy>Luc Trouche</cp:lastModifiedBy>
  <cp:revision>2</cp:revision>
  <cp:lastPrinted>2017-05-30T05:36:00Z</cp:lastPrinted>
  <dcterms:created xsi:type="dcterms:W3CDTF">2017-05-31T12:18:00Z</dcterms:created>
  <dcterms:modified xsi:type="dcterms:W3CDTF">2017-05-31T12:18:00Z</dcterms:modified>
</cp:coreProperties>
</file>