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33" w:rsidRPr="006841E3" w:rsidRDefault="00EE3433" w:rsidP="006D05D2">
      <w:pPr>
        <w:jc w:val="center"/>
        <w:rPr>
          <w:rFonts w:asciiTheme="majorBidi" w:hAnsiTheme="majorBidi" w:cstheme="majorBidi"/>
          <w:sz w:val="16"/>
          <w:szCs w:val="16"/>
        </w:rPr>
      </w:pPr>
    </w:p>
    <w:p w:rsidR="00DB4D7E" w:rsidRDefault="00220B80" w:rsidP="006D05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D05D2">
        <w:rPr>
          <w:rFonts w:asciiTheme="majorBidi" w:hAnsiTheme="majorBidi" w:cstheme="majorBidi"/>
          <w:b/>
          <w:bCs/>
          <w:sz w:val="32"/>
          <w:szCs w:val="32"/>
        </w:rPr>
        <w:t>L</w:t>
      </w:r>
      <w:r w:rsidR="009B0EA1" w:rsidRPr="006D05D2">
        <w:rPr>
          <w:rFonts w:asciiTheme="majorBidi" w:hAnsiTheme="majorBidi" w:cstheme="majorBidi"/>
          <w:b/>
          <w:bCs/>
          <w:sz w:val="32"/>
          <w:szCs w:val="32"/>
        </w:rPr>
        <w:t>e titre de l’article en français</w:t>
      </w:r>
      <w:r w:rsidR="00866E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3DE1" w:rsidRPr="008A30FF" w:rsidRDefault="004823D9" w:rsidP="00FB04E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A30FF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 xml:space="preserve">(Times New Roman, </w:t>
      </w:r>
      <w:proofErr w:type="spellStart"/>
      <w:r w:rsidRPr="008A30FF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gras</w:t>
      </w:r>
      <w:proofErr w:type="spellEnd"/>
      <w:r w:rsidRPr="008A30FF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,</w:t>
      </w:r>
      <w:r w:rsidR="001E3DE1" w:rsidRPr="008A30FF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 xml:space="preserve"> 1</w:t>
      </w:r>
      <w:r w:rsidR="00FB04E4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4</w:t>
      </w:r>
      <w:r w:rsidR="001E3DE1" w:rsidRPr="008A30FF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="001E3DE1" w:rsidRPr="008A30FF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pts</w:t>
      </w:r>
      <w:proofErr w:type="spellEnd"/>
      <w:r w:rsidRPr="008A30FF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)</w:t>
      </w:r>
    </w:p>
    <w:p w:rsidR="005460A4" w:rsidRPr="007668A5" w:rsidRDefault="005460A4" w:rsidP="006D05D2">
      <w:pPr>
        <w:bidi/>
        <w:jc w:val="center"/>
        <w:rPr>
          <w:rFonts w:ascii="Sakkal Majalla" w:eastAsia="Times New Roman" w:hAnsi="Sakkal Majalla" w:cs="Sakkal Majalla"/>
          <w:b/>
          <w:bCs/>
          <w:color w:val="FF0000"/>
          <w:sz w:val="36"/>
          <w:szCs w:val="36"/>
          <w:rtl/>
          <w:lang w:eastAsia="fr-FR" w:bidi="ar-DZ"/>
        </w:rPr>
      </w:pPr>
      <w:r w:rsidRPr="007668A5">
        <w:rPr>
          <w:rFonts w:ascii="Sakkal Majalla" w:eastAsia="Times New Roman" w:hAnsi="Sakkal Majalla" w:cs="Sakkal Majalla"/>
          <w:b/>
          <w:bCs/>
          <w:sz w:val="36"/>
          <w:szCs w:val="36"/>
          <w:rtl/>
          <w:lang w:eastAsia="fr-FR" w:bidi="ar-DZ"/>
        </w:rPr>
        <w:t>العـنـوان باللغة العربية</w:t>
      </w:r>
    </w:p>
    <w:p w:rsidR="00DB4D7E" w:rsidRPr="00FB04E4" w:rsidRDefault="00DB4D7E" w:rsidP="00FB04E4">
      <w:pPr>
        <w:keepNext/>
        <w:keepLines/>
        <w:framePr w:w="9174" w:h="2010" w:hRule="exact" w:hSpace="964" w:vSpace="187" w:wrap="notBeside" w:vAnchor="text" w:hAnchor="page" w:x="1700" w:y="1021"/>
        <w:tabs>
          <w:tab w:val="left" w:pos="4460"/>
          <w:tab w:val="center" w:pos="5746"/>
        </w:tabs>
        <w:bidi/>
        <w:jc w:val="center"/>
        <w:outlineLvl w:val="0"/>
        <w:rPr>
          <w:rFonts w:asciiTheme="majorBidi" w:eastAsia="Calibri" w:hAnsiTheme="majorBidi" w:cstheme="majorBidi"/>
          <w:b/>
          <w:bCs/>
          <w:sz w:val="24"/>
          <w:szCs w:val="24"/>
          <w:lang w:bidi="ar-JO"/>
        </w:rPr>
      </w:pPr>
      <w:r w:rsidRPr="00FB04E4">
        <w:rPr>
          <w:rFonts w:asciiTheme="majorBidi" w:eastAsia="Times New Roman" w:hAnsiTheme="majorBidi" w:cstheme="majorBidi"/>
          <w:b/>
          <w:bCs/>
          <w:sz w:val="26"/>
          <w:szCs w:val="26"/>
          <w:lang w:bidi="ar-DZ"/>
        </w:rPr>
        <w:t xml:space="preserve">Nom de </w:t>
      </w:r>
      <w:proofErr w:type="gramStart"/>
      <w:r w:rsidRPr="00FB04E4">
        <w:rPr>
          <w:rFonts w:asciiTheme="majorBidi" w:eastAsia="Times New Roman" w:hAnsiTheme="majorBidi" w:cstheme="majorBidi"/>
          <w:b/>
          <w:bCs/>
          <w:sz w:val="26"/>
          <w:szCs w:val="26"/>
          <w:lang w:bidi="ar-DZ"/>
        </w:rPr>
        <w:t>l’auteur</w:t>
      </w:r>
      <w:r w:rsidR="00FB04E4" w:rsidRPr="00FB04E4">
        <w:rPr>
          <w:rFonts w:asciiTheme="majorBidi" w:eastAsia="Times New Roman" w:hAnsiTheme="majorBidi" w:cstheme="majorBidi"/>
          <w:b/>
          <w:bCs/>
          <w:sz w:val="26"/>
          <w:szCs w:val="26"/>
          <w:lang w:bidi="ar-DZ"/>
        </w:rPr>
        <w:t xml:space="preserve"> </w:t>
      </w:r>
      <w:proofErr w:type="gramEnd"/>
      <w:r w:rsidRPr="00FF343E">
        <w:rPr>
          <w:rStyle w:val="Appelnotedebasdep"/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footnoteReference w:id="1"/>
      </w:r>
      <w:r w:rsidRPr="00FB04E4">
        <w:rPr>
          <w:rFonts w:asciiTheme="majorBidi" w:eastAsia="Times New Roman" w:hAnsiTheme="majorBidi" w:cstheme="majorBidi"/>
          <w:b/>
          <w:bCs/>
          <w:sz w:val="24"/>
          <w:szCs w:val="24"/>
          <w:lang w:bidi="ar-DZ"/>
        </w:rPr>
        <w:t xml:space="preserve">, </w:t>
      </w:r>
      <w:r w:rsidRPr="00FB04E4">
        <w:rPr>
          <w:rFonts w:asciiTheme="majorBidi" w:eastAsia="Times New Roman" w:hAnsiTheme="majorBidi" w:cstheme="majorBidi"/>
          <w:b/>
          <w:bCs/>
          <w:sz w:val="26"/>
          <w:szCs w:val="26"/>
          <w:lang w:bidi="ar-DZ"/>
        </w:rPr>
        <w:t>Nom du co-auteur</w:t>
      </w:r>
      <w:r w:rsidR="00FB04E4" w:rsidRPr="00FB04E4">
        <w:rPr>
          <w:rFonts w:asciiTheme="majorBidi" w:eastAsia="Times New Roman" w:hAnsiTheme="majorBidi" w:cstheme="majorBidi"/>
          <w:b/>
          <w:bCs/>
          <w:sz w:val="26"/>
          <w:szCs w:val="26"/>
          <w:lang w:bidi="ar-DZ"/>
        </w:rPr>
        <w:t xml:space="preserve"> </w:t>
      </w:r>
      <w:r w:rsidRPr="00FB04E4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  <w:lang w:bidi="ar-DZ"/>
        </w:rPr>
        <w:t>2</w:t>
      </w:r>
    </w:p>
    <w:p w:rsidR="00DB4D7E" w:rsidRPr="00FB04E4" w:rsidRDefault="00DB4D7E" w:rsidP="00FB04E4">
      <w:pPr>
        <w:keepNext/>
        <w:keepLines/>
        <w:framePr w:w="9174" w:h="2010" w:hRule="exact" w:hSpace="964" w:vSpace="187" w:wrap="notBeside" w:vAnchor="text" w:hAnchor="page" w:x="1700" w:y="1021"/>
        <w:tabs>
          <w:tab w:val="left" w:pos="4460"/>
          <w:tab w:val="center" w:pos="5746"/>
        </w:tabs>
        <w:jc w:val="center"/>
        <w:outlineLvl w:val="0"/>
        <w:rPr>
          <w:rFonts w:asciiTheme="majorBidi" w:eastAsia="Calibri" w:hAnsiTheme="majorBidi" w:cstheme="majorBidi"/>
          <w:sz w:val="24"/>
          <w:szCs w:val="24"/>
          <w:lang w:bidi="ar-JO"/>
        </w:rPr>
      </w:pPr>
      <w:r w:rsidRPr="00FB04E4">
        <w:rPr>
          <w:rFonts w:asciiTheme="majorBidi" w:eastAsia="Calibri" w:hAnsiTheme="majorBidi" w:cstheme="majorBidi"/>
          <w:sz w:val="24"/>
          <w:szCs w:val="24"/>
          <w:vertAlign w:val="superscript"/>
          <w:lang w:bidi="ar-JO"/>
        </w:rPr>
        <w:t xml:space="preserve">1 </w:t>
      </w:r>
      <w:r w:rsidRPr="00FB04E4">
        <w:rPr>
          <w:rFonts w:asciiTheme="majorBidi" w:eastAsia="Calibri" w:hAnsiTheme="majorBidi" w:cstheme="majorBidi"/>
          <w:sz w:val="24"/>
          <w:szCs w:val="24"/>
          <w:lang w:bidi="ar-JO"/>
        </w:rPr>
        <w:t>Etablissement de rattachement, pays</w:t>
      </w:r>
      <w:r w:rsidR="00FB04E4" w:rsidRPr="00FB04E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, </w:t>
      </w:r>
      <w:r w:rsidR="00FB04E4">
        <w:rPr>
          <w:rFonts w:asciiTheme="majorBidi" w:eastAsia="Calibri" w:hAnsiTheme="majorBidi" w:cstheme="majorBidi"/>
          <w:sz w:val="24"/>
          <w:szCs w:val="24"/>
          <w:lang w:bidi="ar-JO"/>
        </w:rPr>
        <w:t>e</w:t>
      </w:r>
      <w:r w:rsidR="00FB04E4" w:rsidRPr="00FB04E4">
        <w:rPr>
          <w:rFonts w:asciiTheme="majorBidi" w:eastAsia="Calibri" w:hAnsiTheme="majorBidi" w:cstheme="majorBidi"/>
          <w:sz w:val="24"/>
          <w:szCs w:val="24"/>
          <w:lang w:bidi="ar-JO"/>
        </w:rPr>
        <w:t>mail</w:t>
      </w:r>
    </w:p>
    <w:p w:rsidR="006841E3" w:rsidRDefault="006841E3" w:rsidP="00FB04E4">
      <w:pPr>
        <w:keepNext/>
        <w:keepLines/>
        <w:framePr w:w="9174" w:h="2010" w:hRule="exact" w:hSpace="964" w:vSpace="187" w:wrap="notBeside" w:vAnchor="text" w:hAnchor="page" w:x="1700" w:y="1021"/>
        <w:tabs>
          <w:tab w:val="left" w:pos="4460"/>
          <w:tab w:val="center" w:pos="5746"/>
        </w:tabs>
        <w:jc w:val="center"/>
        <w:outlineLvl w:val="0"/>
        <w:rPr>
          <w:rFonts w:asciiTheme="majorBidi" w:eastAsia="Calibri" w:hAnsiTheme="majorBidi" w:cstheme="majorBidi"/>
          <w:sz w:val="24"/>
          <w:szCs w:val="24"/>
          <w:lang w:bidi="ar-JO"/>
        </w:rPr>
      </w:pPr>
      <w:r w:rsidRPr="00FB04E4">
        <w:rPr>
          <w:rFonts w:asciiTheme="majorBidi" w:eastAsia="Calibri" w:hAnsiTheme="majorBidi" w:cstheme="majorBidi"/>
          <w:sz w:val="24"/>
          <w:szCs w:val="24"/>
          <w:vertAlign w:val="superscript"/>
          <w:lang w:bidi="ar-JO"/>
        </w:rPr>
        <w:t xml:space="preserve">2 </w:t>
      </w:r>
      <w:r w:rsidRPr="00FB04E4">
        <w:rPr>
          <w:rFonts w:asciiTheme="majorBidi" w:eastAsia="Calibri" w:hAnsiTheme="majorBidi" w:cstheme="majorBidi"/>
          <w:sz w:val="24"/>
          <w:szCs w:val="24"/>
          <w:lang w:bidi="ar-JO"/>
        </w:rPr>
        <w:t>Etablissement de rattachement, pays</w:t>
      </w:r>
      <w:r w:rsidR="00FB04E4" w:rsidRPr="00FB04E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, </w:t>
      </w:r>
      <w:r w:rsidR="00FB04E4">
        <w:rPr>
          <w:rFonts w:asciiTheme="majorBidi" w:eastAsia="Calibri" w:hAnsiTheme="majorBidi" w:cstheme="majorBidi"/>
          <w:sz w:val="24"/>
          <w:szCs w:val="24"/>
          <w:lang w:bidi="ar-JO"/>
        </w:rPr>
        <w:t>e</w:t>
      </w:r>
      <w:r w:rsidR="00FB04E4" w:rsidRPr="00FB04E4">
        <w:rPr>
          <w:rFonts w:asciiTheme="majorBidi" w:eastAsia="Calibri" w:hAnsiTheme="majorBidi" w:cstheme="majorBidi"/>
          <w:sz w:val="24"/>
          <w:szCs w:val="24"/>
          <w:lang w:bidi="ar-JO"/>
        </w:rPr>
        <w:t>mail</w:t>
      </w:r>
    </w:p>
    <w:p w:rsidR="00FB04E4" w:rsidRPr="00FB04E4" w:rsidRDefault="00FB04E4" w:rsidP="00FB04E4">
      <w:pPr>
        <w:keepNext/>
        <w:keepLines/>
        <w:framePr w:w="9174" w:h="2010" w:hRule="exact" w:hSpace="964" w:vSpace="187" w:wrap="notBeside" w:vAnchor="text" w:hAnchor="page" w:x="1700" w:y="1021"/>
        <w:tabs>
          <w:tab w:val="left" w:pos="4460"/>
          <w:tab w:val="center" w:pos="5746"/>
        </w:tabs>
        <w:jc w:val="center"/>
        <w:outlineLvl w:val="0"/>
        <w:rPr>
          <w:rFonts w:asciiTheme="majorBidi" w:eastAsia="Calibri" w:hAnsiTheme="majorBidi" w:cstheme="majorBidi"/>
          <w:sz w:val="24"/>
          <w:szCs w:val="24"/>
          <w:lang w:bidi="ar-JO"/>
        </w:rPr>
      </w:pPr>
    </w:p>
    <w:p w:rsidR="005460A4" w:rsidRPr="00FB04E4" w:rsidRDefault="00FB04E4" w:rsidP="00FB04E4">
      <w:pPr>
        <w:bidi/>
        <w:jc w:val="center"/>
        <w:rPr>
          <w:rFonts w:ascii="Sakkal Majalla" w:eastAsia="Times New Roman" w:hAnsi="Sakkal Majalla" w:cs="Sakkal Majalla"/>
          <w:b/>
          <w:bCs/>
          <w:color w:val="FF0000"/>
          <w:sz w:val="36"/>
          <w:szCs w:val="36"/>
          <w:lang w:val="en-US" w:eastAsia="fr-FR" w:bidi="ar-DZ"/>
        </w:rPr>
      </w:pPr>
      <w:r w:rsidRPr="00CA0FE6">
        <w:rPr>
          <w:rFonts w:ascii="Sakkal Majalla" w:eastAsia="Times New Roman" w:hAnsi="Sakkal Majalla" w:cs="Sakkal Majalla"/>
          <w:b/>
          <w:bCs/>
          <w:color w:val="FF0000"/>
          <w:sz w:val="36"/>
          <w:szCs w:val="36"/>
          <w:rtl/>
          <w:lang w:eastAsia="fr-FR" w:bidi="ar-DZ"/>
        </w:rPr>
        <w:t xml:space="preserve"> </w:t>
      </w:r>
      <w:r w:rsidR="005460A4" w:rsidRPr="00CA0FE6">
        <w:rPr>
          <w:rFonts w:ascii="Sakkal Majalla" w:eastAsia="Times New Roman" w:hAnsi="Sakkal Majalla" w:cs="Sakkal Majalla"/>
          <w:b/>
          <w:bCs/>
          <w:color w:val="FF0000"/>
          <w:sz w:val="36"/>
          <w:szCs w:val="36"/>
          <w:rtl/>
          <w:lang w:eastAsia="fr-FR" w:bidi="ar-DZ"/>
        </w:rPr>
        <w:t xml:space="preserve">(الخط: </w:t>
      </w:r>
      <w:proofErr w:type="spellStart"/>
      <w:r w:rsidR="005460A4" w:rsidRPr="00FB04E4">
        <w:rPr>
          <w:rFonts w:ascii="Sakkal Majalla" w:eastAsia="Times New Roman" w:hAnsi="Sakkal Majalla" w:cs="Sakkal Majalla"/>
          <w:b/>
          <w:bCs/>
          <w:color w:val="FF0000"/>
          <w:sz w:val="36"/>
          <w:szCs w:val="36"/>
          <w:lang w:val="en-US" w:eastAsia="fr-FR" w:bidi="ar-DZ"/>
        </w:rPr>
        <w:t>SakkalMajalla</w:t>
      </w:r>
      <w:proofErr w:type="spellEnd"/>
      <w:r w:rsidR="005460A4" w:rsidRPr="00CA0FE6">
        <w:rPr>
          <w:rFonts w:ascii="Sakkal Majalla" w:eastAsia="Times New Roman" w:hAnsi="Sakkal Majalla" w:cs="Sakkal Majalla"/>
          <w:b/>
          <w:bCs/>
          <w:color w:val="FF0000"/>
          <w:sz w:val="36"/>
          <w:szCs w:val="36"/>
          <w:rtl/>
          <w:lang w:eastAsia="fr-FR" w:bidi="ar-DZ"/>
        </w:rPr>
        <w:t xml:space="preserve">، حجم الخط </w:t>
      </w:r>
      <w:r>
        <w:rPr>
          <w:rFonts w:ascii="Sakkal Majalla" w:eastAsia="Times New Roman" w:hAnsi="Sakkal Majalla" w:cs="Sakkal Majalla"/>
          <w:b/>
          <w:bCs/>
          <w:color w:val="FF0000"/>
          <w:sz w:val="36"/>
          <w:szCs w:val="36"/>
          <w:lang w:eastAsia="fr-FR" w:bidi="ar-DZ"/>
        </w:rPr>
        <w:t>16</w:t>
      </w:r>
      <w:r w:rsidR="005460A4" w:rsidRPr="00CA0FE6">
        <w:rPr>
          <w:rFonts w:ascii="Sakkal Majalla" w:eastAsia="Times New Roman" w:hAnsi="Sakkal Majalla" w:cs="Sakkal Majalla"/>
          <w:b/>
          <w:bCs/>
          <w:color w:val="FF0000"/>
          <w:sz w:val="36"/>
          <w:szCs w:val="36"/>
          <w:rtl/>
          <w:lang w:eastAsia="fr-FR" w:bidi="ar-DZ"/>
        </w:rPr>
        <w:t xml:space="preserve">، </w:t>
      </w:r>
      <w:r w:rsidR="005460A4" w:rsidRPr="00CA0FE6">
        <w:rPr>
          <w:rFonts w:ascii="Sakkal Majalla" w:eastAsia="Times New Roman" w:hAnsi="Sakkal Majalla" w:cs="Sakkal Majalla" w:hint="cs"/>
          <w:b/>
          <w:bCs/>
          <w:color w:val="FF0000"/>
          <w:sz w:val="36"/>
          <w:szCs w:val="36"/>
          <w:rtl/>
          <w:lang w:eastAsia="fr-FR" w:bidi="ar-DZ"/>
        </w:rPr>
        <w:t xml:space="preserve">غليظ، </w:t>
      </w:r>
      <w:r w:rsidR="005460A4" w:rsidRPr="00CA0FE6">
        <w:rPr>
          <w:rFonts w:ascii="Sakkal Majalla" w:eastAsia="Times New Roman" w:hAnsi="Sakkal Majalla" w:cs="Sakkal Majalla"/>
          <w:b/>
          <w:bCs/>
          <w:color w:val="FF0000"/>
          <w:sz w:val="36"/>
          <w:szCs w:val="36"/>
          <w:rtl/>
          <w:lang w:eastAsia="fr-FR" w:bidi="ar-DZ"/>
        </w:rPr>
        <w:t xml:space="preserve">تباعد </w:t>
      </w:r>
      <w:r w:rsidR="005460A4" w:rsidRPr="00CA0FE6">
        <w:rPr>
          <w:rFonts w:ascii="Sakkal Majalla" w:eastAsia="Times New Roman" w:hAnsi="Sakkal Majalla" w:cs="Sakkal Majalla" w:hint="cs"/>
          <w:b/>
          <w:bCs/>
          <w:color w:val="FF0000"/>
          <w:sz w:val="36"/>
          <w:szCs w:val="36"/>
          <w:rtl/>
          <w:lang w:eastAsia="fr-FR" w:bidi="ar-DZ"/>
        </w:rPr>
        <w:t>ال</w:t>
      </w:r>
      <w:r w:rsidR="005460A4" w:rsidRPr="00CA0FE6">
        <w:rPr>
          <w:rFonts w:ascii="Sakkal Majalla" w:eastAsia="Times New Roman" w:hAnsi="Sakkal Majalla" w:cs="Sakkal Majalla"/>
          <w:b/>
          <w:bCs/>
          <w:color w:val="FF0000"/>
          <w:sz w:val="36"/>
          <w:szCs w:val="36"/>
          <w:rtl/>
          <w:lang w:eastAsia="fr-FR" w:bidi="ar-DZ"/>
        </w:rPr>
        <w:t xml:space="preserve">أسطر </w:t>
      </w:r>
      <w:r w:rsidR="005460A4" w:rsidRPr="00CA0FE6">
        <w:rPr>
          <w:rFonts w:ascii="Sakkal Majalla" w:eastAsia="Times New Roman" w:hAnsi="Sakkal Majalla" w:cs="Sakkal Majalla" w:hint="cs"/>
          <w:b/>
          <w:bCs/>
          <w:color w:val="FF0000"/>
          <w:sz w:val="36"/>
          <w:szCs w:val="36"/>
          <w:rtl/>
          <w:lang w:val="en-US" w:eastAsia="fr-FR" w:bidi="ar-DZ"/>
        </w:rPr>
        <w:t>1</w:t>
      </w:r>
      <w:proofErr w:type="gramStart"/>
      <w:r w:rsidR="005460A4" w:rsidRPr="00CA0FE6">
        <w:rPr>
          <w:rFonts w:ascii="Sakkal Majalla" w:eastAsia="Times New Roman" w:hAnsi="Sakkal Majalla" w:cs="Sakkal Majalla" w:hint="cs"/>
          <w:b/>
          <w:bCs/>
          <w:color w:val="FF0000"/>
          <w:sz w:val="36"/>
          <w:szCs w:val="36"/>
          <w:rtl/>
          <w:lang w:val="en-US" w:eastAsia="fr-FR" w:bidi="ar-DZ"/>
        </w:rPr>
        <w:t>،15</w:t>
      </w:r>
      <w:r w:rsidR="005460A4" w:rsidRPr="00CA0FE6">
        <w:rPr>
          <w:rFonts w:ascii="Sakkal Majalla" w:eastAsia="Times New Roman" w:hAnsi="Sakkal Majalla" w:cs="Sakkal Majalla"/>
          <w:b/>
          <w:bCs/>
          <w:color w:val="FF0000"/>
          <w:sz w:val="36"/>
          <w:szCs w:val="36"/>
          <w:rtl/>
          <w:lang w:val="en-US" w:eastAsia="fr-FR" w:bidi="ar-DZ"/>
        </w:rPr>
        <w:t>)</w:t>
      </w:r>
      <w:proofErr w:type="gramEnd"/>
    </w:p>
    <w:p w:rsidR="00866E2C" w:rsidRPr="00B71CEA" w:rsidRDefault="00537D5F" w:rsidP="006D05D2">
      <w:pPr>
        <w:spacing w:before="240"/>
        <w:rPr>
          <w:rFonts w:asciiTheme="majorBidi" w:hAnsiTheme="majorBidi" w:cstheme="majorBidi"/>
          <w:b/>
          <w:bCs/>
        </w:rPr>
      </w:pPr>
      <w:r w:rsidRPr="00B71CEA">
        <w:rPr>
          <w:rFonts w:asciiTheme="majorBidi" w:hAnsiTheme="majorBidi" w:cstheme="majorBidi"/>
          <w:b/>
          <w:bCs/>
          <w:sz w:val="24"/>
          <w:szCs w:val="24"/>
        </w:rPr>
        <w:t>Date d</w:t>
      </w:r>
      <w:r w:rsidR="005616B6" w:rsidRPr="00B71CEA">
        <w:rPr>
          <w:rFonts w:asciiTheme="majorBidi" w:hAnsiTheme="majorBidi" w:cstheme="majorBidi"/>
          <w:b/>
          <w:bCs/>
          <w:sz w:val="24"/>
          <w:szCs w:val="24"/>
        </w:rPr>
        <w:t>e réception :.../…/2021</w:t>
      </w:r>
      <w:r w:rsidR="00B71CEA" w:rsidRPr="00B71CE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71CE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71CEA">
        <w:rPr>
          <w:rFonts w:asciiTheme="majorBidi" w:hAnsiTheme="majorBidi" w:cstheme="majorBidi"/>
          <w:b/>
          <w:bCs/>
          <w:sz w:val="24"/>
          <w:szCs w:val="24"/>
        </w:rPr>
        <w:t xml:space="preserve"> Date d’acceptation</w:t>
      </w:r>
      <w:r w:rsidR="005616B6" w:rsidRPr="00B71CEA">
        <w:rPr>
          <w:rFonts w:asciiTheme="majorBidi" w:hAnsiTheme="majorBidi" w:cstheme="majorBidi"/>
          <w:b/>
          <w:bCs/>
          <w:sz w:val="24"/>
          <w:szCs w:val="24"/>
        </w:rPr>
        <w:t> :…</w:t>
      </w:r>
      <w:r w:rsidRPr="00B71CEA">
        <w:rPr>
          <w:rFonts w:asciiTheme="majorBidi" w:hAnsiTheme="majorBidi" w:cstheme="majorBidi"/>
          <w:b/>
          <w:bCs/>
          <w:sz w:val="24"/>
          <w:szCs w:val="24"/>
        </w:rPr>
        <w:t>/…/2021</w:t>
      </w:r>
      <w:r w:rsidR="00B71CE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71CEA" w:rsidRPr="00B71CE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71CEA">
        <w:rPr>
          <w:rFonts w:asciiTheme="majorBidi" w:hAnsiTheme="majorBidi" w:cstheme="majorBidi"/>
          <w:b/>
          <w:bCs/>
          <w:sz w:val="24"/>
          <w:szCs w:val="24"/>
        </w:rPr>
        <w:t xml:space="preserve"> Date de publication</w:t>
      </w:r>
      <w:r w:rsidR="005616B6" w:rsidRPr="00B71CEA">
        <w:rPr>
          <w:rFonts w:asciiTheme="majorBidi" w:hAnsiTheme="majorBidi" w:cstheme="majorBidi"/>
          <w:b/>
          <w:bCs/>
          <w:sz w:val="24"/>
          <w:szCs w:val="24"/>
        </w:rPr>
        <w:t>:.../...</w:t>
      </w:r>
      <w:r w:rsidRPr="00B71CEA">
        <w:rPr>
          <w:rFonts w:asciiTheme="majorBidi" w:hAnsiTheme="majorBidi" w:cstheme="majorBidi"/>
          <w:b/>
          <w:bCs/>
          <w:sz w:val="24"/>
          <w:szCs w:val="24"/>
        </w:rPr>
        <w:t>./2021</w:t>
      </w:r>
      <w:r w:rsidR="00866E2C" w:rsidRPr="00B71CEA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675DA" w:rsidRPr="00133488" w:rsidTr="00B71CEA">
        <w:tc>
          <w:tcPr>
            <w:tcW w:w="9747" w:type="dxa"/>
            <w:shd w:val="clear" w:color="auto" w:fill="DBE5F1" w:themeFill="accent1" w:themeFillTint="33"/>
          </w:tcPr>
          <w:p w:rsidR="008675DA" w:rsidRPr="005D71FC" w:rsidRDefault="008675DA" w:rsidP="00B71CE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D71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Résumé </w:t>
            </w:r>
            <w:r w:rsidRPr="00B71CEA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(1</w:t>
            </w:r>
            <w:r w:rsidR="00B71CEA" w:rsidRPr="00B71CEA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1</w:t>
            </w:r>
            <w:r w:rsidRPr="00B71CEA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, Times</w:t>
            </w:r>
            <w:r w:rsidRPr="00B71CEA">
              <w:rPr>
                <w:rFonts w:asciiTheme="majorBidi" w:eastAsia="Times New Roman" w:hAnsiTheme="majorBidi" w:cstheme="majorBidi"/>
                <w:lang w:val="de-DE" w:eastAsia="fr-FR" w:bidi="ar-DZ"/>
              </w:rPr>
              <w:t xml:space="preserve"> New Roman, </w:t>
            </w:r>
            <w:r w:rsidRPr="00B71CEA">
              <w:rPr>
                <w:rFonts w:asciiTheme="majorBidi" w:hAnsiTheme="majorBidi" w:cstheme="majorBidi"/>
              </w:rPr>
              <w:t>interligne de 1</w:t>
            </w:r>
            <w:r w:rsidR="00DB38F6" w:rsidRPr="00B71CEA">
              <w:rPr>
                <w:rFonts w:asciiTheme="majorBidi" w:hAnsiTheme="majorBidi" w:cstheme="majorBidi"/>
              </w:rPr>
              <w:t xml:space="preserve">,15 </w:t>
            </w:r>
            <w:r w:rsidRPr="00B71CEA">
              <w:rPr>
                <w:rFonts w:asciiTheme="majorBidi" w:hAnsiTheme="majorBidi" w:cstheme="majorBidi"/>
              </w:rPr>
              <w:t>cm).</w:t>
            </w:r>
          </w:p>
          <w:p w:rsidR="008675DA" w:rsidRPr="00B71CEA" w:rsidRDefault="008675DA" w:rsidP="002B00F3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</w:rPr>
            </w:pPr>
            <w:r w:rsidRPr="00B71CEA">
              <w:rPr>
                <w:rFonts w:asciiTheme="majorBidi" w:hAnsiTheme="majorBidi" w:cstheme="majorBidi"/>
                <w:color w:val="FF0000"/>
              </w:rPr>
              <w:t>Insérer le résumé ici.</w:t>
            </w:r>
          </w:p>
          <w:p w:rsidR="008675DA" w:rsidRPr="00B71CEA" w:rsidRDefault="00DB38F6" w:rsidP="002B00F3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 w:rsidRPr="00B71CEA">
              <w:rPr>
                <w:rFonts w:asciiTheme="majorBidi" w:hAnsiTheme="majorBidi" w:cstheme="majorBidi"/>
              </w:rPr>
              <w:t xml:space="preserve">   </w:t>
            </w:r>
            <w:r w:rsidR="008675DA" w:rsidRPr="00B71CEA">
              <w:rPr>
                <w:rFonts w:asciiTheme="majorBidi" w:hAnsiTheme="majorBidi" w:cstheme="majorBidi"/>
              </w:rPr>
              <w:t xml:space="preserve">Le résumé ne doit pas dépasser </w:t>
            </w:r>
            <w:r w:rsidR="008675DA" w:rsidRPr="00B71CEA">
              <w:rPr>
                <w:rFonts w:asciiTheme="majorBidi" w:eastAsia="Times New Roman" w:hAnsiTheme="majorBidi" w:cstheme="majorBidi"/>
                <w:lang w:eastAsia="fr-FR"/>
              </w:rPr>
              <w:t>(150 mots), centré, contenant les objectifs de l’article, sa méthodologie, et les résultats attendus.</w:t>
            </w:r>
          </w:p>
          <w:p w:rsidR="008675DA" w:rsidRPr="00B71CEA" w:rsidRDefault="00DB38F6" w:rsidP="002B00F3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rtl/>
                <w:lang w:eastAsia="fr-FR"/>
              </w:rPr>
            </w:pPr>
            <w:r w:rsidRPr="00B71CEA">
              <w:rPr>
                <w:rFonts w:asciiTheme="majorBidi" w:eastAsia="Times New Roman" w:hAnsiTheme="majorBidi" w:cstheme="majorBidi"/>
                <w:lang w:eastAsia="fr-FR"/>
              </w:rPr>
              <w:t xml:space="preserve">   </w:t>
            </w:r>
            <w:r w:rsidR="00866E2C" w:rsidRPr="00B71CEA">
              <w:rPr>
                <w:rFonts w:asciiTheme="majorBidi" w:eastAsia="Times New Roman" w:hAnsiTheme="majorBidi" w:cstheme="majorBidi"/>
                <w:lang w:eastAsia="fr-FR"/>
              </w:rPr>
              <w:t>Le résumé ne doit pas dépasser (150 mots), centré, contenant les objectifs de l’article, sa méthodologie, et les résultats attendus.</w:t>
            </w:r>
          </w:p>
          <w:p w:rsidR="001D5959" w:rsidRPr="00B71CEA" w:rsidRDefault="001D5959" w:rsidP="00FB04E4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lang w:eastAsia="fr-FR"/>
              </w:rPr>
            </w:pPr>
            <w:r w:rsidRPr="00B71CEA">
              <w:rPr>
                <w:rFonts w:asciiTheme="majorBidi" w:eastAsia="Times New Roman" w:hAnsiTheme="majorBidi" w:cstheme="majorBidi"/>
                <w:lang w:eastAsia="fr-FR"/>
              </w:rPr>
              <w:t>Le résumé ne doit pas dépasser (150 mots), centré, contenant les objectifs de l’article, sa méthodologie, et les résultats attendus.</w:t>
            </w:r>
          </w:p>
          <w:p w:rsidR="008675DA" w:rsidRPr="00B71CEA" w:rsidRDefault="008675DA" w:rsidP="002B00F3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71CEA">
              <w:rPr>
                <w:rFonts w:asciiTheme="majorBidi" w:hAnsiTheme="majorBidi" w:cstheme="majorBidi"/>
                <w:b/>
                <w:bCs/>
              </w:rPr>
              <w:t xml:space="preserve">Mots clés (5 mots </w:t>
            </w:r>
            <w:r w:rsidR="008A30FF" w:rsidRPr="00B71CEA">
              <w:rPr>
                <w:rFonts w:asciiTheme="majorBidi" w:hAnsiTheme="majorBidi" w:cstheme="majorBidi"/>
                <w:b/>
                <w:bCs/>
              </w:rPr>
              <w:t>clés</w:t>
            </w:r>
            <w:r w:rsidRPr="00B71CEA">
              <w:rPr>
                <w:rFonts w:asciiTheme="majorBidi" w:hAnsiTheme="majorBidi" w:cstheme="majorBidi"/>
                <w:b/>
                <w:bCs/>
              </w:rPr>
              <w:t>)</w:t>
            </w:r>
            <w:r w:rsidR="00866E2C" w:rsidRPr="00B71CE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B71CEA">
              <w:rPr>
                <w:rFonts w:asciiTheme="majorBidi" w:hAnsiTheme="majorBidi" w:cstheme="majorBidi"/>
              </w:rPr>
              <w:t>Mots clés ; mots clés ; mots clés ; mots clés ; mots clés (classés par ordre alphabétique)</w:t>
            </w:r>
          </w:p>
          <w:p w:rsidR="001D07BC" w:rsidRPr="001115C7" w:rsidRDefault="001D07BC" w:rsidP="002B00F3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BF072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الملخص:</w:t>
            </w:r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(خط </w:t>
            </w:r>
            <w:r w:rsidR="001115C7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12</w:t>
            </w:r>
            <w:proofErr w:type="gramStart"/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،</w:t>
            </w:r>
            <w:proofErr w:type="spellStart"/>
            <w:r w:rsidR="001115C7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Sakkal</w:t>
            </w:r>
            <w:proofErr w:type="spellEnd"/>
            <w:proofErr w:type="gramEnd"/>
            <w:r w:rsidR="001115C7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  <w:proofErr w:type="spellStart"/>
            <w:r w:rsidR="001115C7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Majalla</w:t>
            </w:r>
            <w:proofErr w:type="spellEnd"/>
            <w:r w:rsidRPr="001115C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eastAsia="fr-FR" w:bidi="ar-DZ"/>
              </w:rPr>
              <w:t>،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تباعد</w:t>
            </w:r>
            <w:r w:rsidR="001115C7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أسطر </w:t>
            </w:r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1.15)</w:t>
            </w:r>
          </w:p>
          <w:p w:rsidR="001D07BC" w:rsidRPr="001115C7" w:rsidRDefault="001D07BC" w:rsidP="002B00F3">
            <w:pPr>
              <w:bidi/>
              <w:spacing w:line="276" w:lineRule="auto"/>
              <w:ind w:firstLine="424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>الملخص يجب أ</w:t>
            </w:r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</w:rPr>
              <w:t>لا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يتعدى 1</w:t>
            </w:r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0 كلمة. </w:t>
            </w:r>
            <w:proofErr w:type="gramStart"/>
            <w:r w:rsidRPr="001115C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مختصر</w:t>
            </w:r>
            <w:proofErr w:type="gramEnd"/>
            <w:r w:rsidRPr="001115C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مركز وشامل لأهم محتويات المقال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>. حيث يتم الإشارة ف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يه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إلى هدف البحث</w:t>
            </w:r>
            <w:proofErr w:type="gramStart"/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>،</w:t>
            </w:r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منهجية</w:t>
            </w:r>
            <w:proofErr w:type="gramEnd"/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البحث، 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>وأهم النتائج المتوصل إليها.</w:t>
            </w:r>
          </w:p>
          <w:p w:rsidR="001D07BC" w:rsidRPr="001115C7" w:rsidRDefault="001D07BC" w:rsidP="002B00F3">
            <w:pPr>
              <w:bidi/>
              <w:spacing w:line="276" w:lineRule="auto"/>
              <w:ind w:firstLine="424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>الملخص يجب أ</w:t>
            </w:r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</w:rPr>
              <w:t>لا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يتعدى 1</w:t>
            </w:r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5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0 كلمة. </w:t>
            </w:r>
            <w:proofErr w:type="gramStart"/>
            <w:r w:rsidRPr="001115C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مختصر</w:t>
            </w:r>
            <w:proofErr w:type="gramEnd"/>
            <w:r w:rsidRPr="001115C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مركز وشامل لأهم محتويات المقال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>. حيث يتم الإشارة ف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يه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إلى هدف البحث</w:t>
            </w:r>
            <w:proofErr w:type="gramStart"/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>،</w:t>
            </w:r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منهجية</w:t>
            </w:r>
            <w:proofErr w:type="gramEnd"/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البحث،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>وأهم النتائج المتوصل إليها.</w:t>
            </w:r>
          </w:p>
          <w:p w:rsidR="001D07BC" w:rsidRPr="001115C7" w:rsidRDefault="001D07BC" w:rsidP="002B00F3">
            <w:pPr>
              <w:bidi/>
              <w:spacing w:line="276" w:lineRule="auto"/>
              <w:ind w:firstLine="424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>الملخص يجب أ</w:t>
            </w:r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</w:rPr>
              <w:t>لا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يتعدى 1</w:t>
            </w:r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0 كلمة. </w:t>
            </w:r>
            <w:proofErr w:type="gramStart"/>
            <w:r w:rsidRPr="001115C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مختصر</w:t>
            </w:r>
            <w:proofErr w:type="gramEnd"/>
            <w:r w:rsidRPr="001115C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مركز وشامل لأهم محتويات المقال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>. حيث يتم الإشارة ف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يه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إلى هدف البحث</w:t>
            </w:r>
            <w:proofErr w:type="gramStart"/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>،</w:t>
            </w:r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منهجية</w:t>
            </w:r>
            <w:proofErr w:type="gramEnd"/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البحث، 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وأهم النتائج المتوصل إليها. </w:t>
            </w:r>
          </w:p>
          <w:p w:rsidR="008675DA" w:rsidRPr="005D71FC" w:rsidRDefault="001D07BC" w:rsidP="002B00F3">
            <w:pPr>
              <w:bidi/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1115C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الكلمات المفتاحية: (5 كلمات) 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كلمة</w:t>
            </w:r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مفتاحية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، كلمة</w:t>
            </w:r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مفتاحية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، كلمة</w:t>
            </w:r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مفتاحية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، كلمة</w:t>
            </w:r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مفتاحية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، كلمة</w:t>
            </w:r>
            <w:r w:rsidRPr="001115C7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مفتاحية</w:t>
            </w:r>
            <w:r w:rsidRPr="001115C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.</w:t>
            </w:r>
          </w:p>
          <w:p w:rsidR="008675DA" w:rsidRPr="001D07BC" w:rsidRDefault="008675DA" w:rsidP="001D07BC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FB04E4" w:rsidRDefault="00FB04E4" w:rsidP="000B6721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B0AE9" w:rsidRPr="00FB04E4" w:rsidRDefault="000310A3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 :</w:t>
      </w:r>
    </w:p>
    <w:p w:rsidR="00C44500" w:rsidRDefault="00220B80" w:rsidP="00907076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>Le texte de l’introduction est écrit En Times New Roman, taille 1</w:t>
      </w:r>
      <w:r w:rsidR="00FB04E4">
        <w:rPr>
          <w:rFonts w:asciiTheme="majorBidi" w:hAnsiTheme="majorBidi" w:cstheme="majorBidi"/>
          <w:sz w:val="24"/>
          <w:szCs w:val="24"/>
        </w:rPr>
        <w:t>2</w:t>
      </w:r>
      <w:r w:rsidRPr="00FB04E4">
        <w:rPr>
          <w:rFonts w:asciiTheme="majorBidi" w:hAnsiTheme="majorBidi" w:cstheme="majorBidi"/>
          <w:sz w:val="24"/>
          <w:szCs w:val="24"/>
        </w:rPr>
        <w:t>, interlignes</w:t>
      </w:r>
      <w:r w:rsidR="00FB04E4">
        <w:rPr>
          <w:rFonts w:asciiTheme="majorBidi" w:hAnsiTheme="majorBidi" w:cstheme="majorBidi"/>
          <w:sz w:val="24"/>
          <w:szCs w:val="24"/>
        </w:rPr>
        <w:t xml:space="preserve"> </w:t>
      </w:r>
      <w:r w:rsidR="00B0122F" w:rsidRPr="00FB04E4">
        <w:rPr>
          <w:rFonts w:asciiTheme="majorBidi" w:hAnsiTheme="majorBidi" w:cstheme="majorBidi"/>
          <w:sz w:val="24"/>
          <w:szCs w:val="24"/>
        </w:rPr>
        <w:t>1</w:t>
      </w:r>
      <w:r w:rsidR="006962F9">
        <w:rPr>
          <w:rFonts w:asciiTheme="majorBidi" w:hAnsiTheme="majorBidi" w:cstheme="majorBidi"/>
          <w:sz w:val="24"/>
          <w:szCs w:val="24"/>
        </w:rPr>
        <w:t>cm</w:t>
      </w:r>
      <w:r w:rsidR="00C44500">
        <w:rPr>
          <w:rFonts w:asciiTheme="majorBidi" w:hAnsiTheme="majorBidi" w:cstheme="majorBidi"/>
          <w:sz w:val="24"/>
          <w:szCs w:val="24"/>
        </w:rPr>
        <w:t>.</w:t>
      </w:r>
      <w:r w:rsidRPr="00FB04E4">
        <w:rPr>
          <w:rFonts w:asciiTheme="majorBidi" w:hAnsiTheme="majorBidi" w:cstheme="majorBidi"/>
          <w:sz w:val="24"/>
          <w:szCs w:val="24"/>
        </w:rPr>
        <w:t xml:space="preserve"> </w:t>
      </w:r>
    </w:p>
    <w:p w:rsidR="002236ED" w:rsidRPr="00FB04E4" w:rsidRDefault="00220B80" w:rsidP="00C44500">
      <w:pPr>
        <w:spacing w:line="240" w:lineRule="auto"/>
        <w:ind w:firstLine="708"/>
        <w:jc w:val="center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Start"/>
      <w:r w:rsidRPr="00FB04E4">
        <w:rPr>
          <w:rFonts w:asciiTheme="majorBidi" w:hAnsiTheme="majorBidi" w:cstheme="majorBidi"/>
          <w:b/>
          <w:bCs/>
          <w:sz w:val="24"/>
          <w:szCs w:val="24"/>
        </w:rPr>
        <w:t>ce</w:t>
      </w:r>
      <w:proofErr w:type="gramEnd"/>
      <w:r w:rsidRPr="00FB04E4">
        <w:rPr>
          <w:rFonts w:asciiTheme="majorBidi" w:hAnsiTheme="majorBidi" w:cstheme="majorBidi"/>
          <w:b/>
          <w:bCs/>
          <w:sz w:val="24"/>
          <w:szCs w:val="24"/>
        </w:rPr>
        <w:t xml:space="preserve"> format s'applique à tous les contenus textuels)</w:t>
      </w:r>
    </w:p>
    <w:p w:rsidR="00735BD4" w:rsidRPr="00FB04E4" w:rsidRDefault="00086AC2" w:rsidP="00907076">
      <w:pPr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>L’introduction</w:t>
      </w:r>
      <w:r w:rsidR="005C04EB" w:rsidRPr="00FB04E4">
        <w:rPr>
          <w:rFonts w:asciiTheme="majorBidi" w:hAnsiTheme="majorBidi" w:cstheme="majorBidi"/>
          <w:sz w:val="24"/>
          <w:szCs w:val="24"/>
        </w:rPr>
        <w:t xml:space="preserve"> </w:t>
      </w:r>
      <w:r w:rsidRPr="00FB04E4">
        <w:rPr>
          <w:rFonts w:asciiTheme="majorBidi" w:hAnsiTheme="majorBidi" w:cstheme="majorBidi"/>
          <w:sz w:val="24"/>
          <w:szCs w:val="24"/>
        </w:rPr>
        <w:t>contient la problématique, les hypothèses, la méthodologie ainsi que les objectifs de la recherche.</w:t>
      </w:r>
    </w:p>
    <w:p w:rsidR="00086AC2" w:rsidRPr="00FB04E4" w:rsidRDefault="00086AC2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FB04E4">
        <w:rPr>
          <w:rFonts w:asciiTheme="majorBidi" w:hAnsiTheme="majorBidi" w:cstheme="majorBidi"/>
          <w:b/>
          <w:bCs/>
          <w:sz w:val="24"/>
          <w:szCs w:val="24"/>
        </w:rPr>
        <w:t>1.Premier</w:t>
      </w:r>
      <w:proofErr w:type="gramEnd"/>
      <w:r w:rsidRPr="00FB04E4">
        <w:rPr>
          <w:rFonts w:asciiTheme="majorBidi" w:hAnsiTheme="majorBidi" w:cstheme="majorBidi"/>
          <w:b/>
          <w:bCs/>
          <w:sz w:val="24"/>
          <w:szCs w:val="24"/>
        </w:rPr>
        <w:t xml:space="preserve"> titre principal :</w:t>
      </w:r>
    </w:p>
    <w:p w:rsidR="00086AC2" w:rsidRPr="00FB04E4" w:rsidRDefault="00051F10" w:rsidP="00907076">
      <w:pPr>
        <w:spacing w:line="240" w:lineRule="auto"/>
        <w:ind w:right="425"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ab/>
      </w:r>
      <w:r w:rsidR="00086AC2"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>Entrez ici le contenu du premier titre principal.</w:t>
      </w:r>
    </w:p>
    <w:p w:rsidR="00B0122F" w:rsidRPr="00FB04E4" w:rsidRDefault="00B0122F" w:rsidP="00907076">
      <w:pPr>
        <w:spacing w:line="240" w:lineRule="auto"/>
        <w:jc w:val="both"/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</w:pPr>
      <w:r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I.1. Premier sous-titre:</w:t>
      </w:r>
    </w:p>
    <w:p w:rsidR="00086AC2" w:rsidRPr="00FB04E4" w:rsidRDefault="00051F10" w:rsidP="00907076">
      <w:pPr>
        <w:spacing w:line="240" w:lineRule="auto"/>
        <w:ind w:right="425"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ab/>
      </w:r>
      <w:r w:rsidR="005C04EB"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ab/>
      </w:r>
      <w:r w:rsidR="00B0122F"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>Entrez ici le contenu du premier sous-titre</w:t>
      </w:r>
      <w:r w:rsidR="00086AC2"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>.</w:t>
      </w:r>
    </w:p>
    <w:p w:rsidR="00086AC2" w:rsidRPr="00FB04E4" w:rsidRDefault="00086AC2" w:rsidP="00907076">
      <w:pPr>
        <w:spacing w:line="240" w:lineRule="auto"/>
        <w:ind w:right="425"/>
        <w:jc w:val="both"/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</w:pPr>
      <w:proofErr w:type="gramStart"/>
      <w:r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2.</w:t>
      </w:r>
      <w:r w:rsidR="00655FF8"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Premier</w:t>
      </w:r>
      <w:proofErr w:type="gramEnd"/>
      <w:r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 titre principal :</w:t>
      </w:r>
    </w:p>
    <w:p w:rsidR="00FF343E" w:rsidRPr="00FB04E4" w:rsidRDefault="00051F10" w:rsidP="00907076">
      <w:pPr>
        <w:spacing w:line="240" w:lineRule="auto"/>
        <w:ind w:right="425"/>
        <w:jc w:val="both"/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</w:pPr>
      <w:r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ab/>
      </w:r>
      <w:r w:rsidR="005C04EB"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ab/>
      </w:r>
      <w:r w:rsidR="00655FF8"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>Entrez ici le contenu du deuxième titre principal.</w:t>
      </w:r>
      <w:r w:rsidR="00FF343E"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 </w:t>
      </w:r>
    </w:p>
    <w:p w:rsidR="00B0122F" w:rsidRPr="00FB04E4" w:rsidRDefault="00655FF8" w:rsidP="00907076">
      <w:pPr>
        <w:spacing w:line="240" w:lineRule="auto"/>
        <w:ind w:right="425"/>
        <w:jc w:val="both"/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</w:pPr>
      <w:r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2</w:t>
      </w:r>
      <w:r w:rsidR="00B0122F"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.</w:t>
      </w:r>
      <w:r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1premier</w:t>
      </w:r>
      <w:r w:rsidR="00B0122F"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 sous-</w:t>
      </w:r>
      <w:r w:rsidR="00563D13"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titre :</w:t>
      </w:r>
    </w:p>
    <w:p w:rsidR="00FF343E" w:rsidRPr="00FB04E4" w:rsidRDefault="00051F10" w:rsidP="00907076">
      <w:pPr>
        <w:spacing w:line="240" w:lineRule="auto"/>
        <w:ind w:right="425"/>
        <w:jc w:val="both"/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</w:pPr>
      <w:r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ab/>
      </w:r>
      <w:r w:rsidR="005C04EB"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ab/>
      </w:r>
      <w:r w:rsidR="00B0122F"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Entrez ici le contenu </w:t>
      </w:r>
      <w:r w:rsidR="00655FF8"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>du deuxième sous-titre.</w:t>
      </w:r>
      <w:r w:rsidR="00FF343E"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 </w:t>
      </w:r>
    </w:p>
    <w:p w:rsidR="00655FF8" w:rsidRPr="00FB04E4" w:rsidRDefault="00655FF8" w:rsidP="00907076">
      <w:pPr>
        <w:spacing w:line="240" w:lineRule="auto"/>
        <w:ind w:right="425"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2.2 </w:t>
      </w:r>
      <w:proofErr w:type="gramStart"/>
      <w:r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deuxième</w:t>
      </w:r>
      <w:proofErr w:type="gramEnd"/>
      <w:r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 sous-titre :</w:t>
      </w:r>
    </w:p>
    <w:p w:rsidR="00655FF8" w:rsidRPr="00FB04E4" w:rsidRDefault="00051F10" w:rsidP="00907076">
      <w:pPr>
        <w:spacing w:line="240" w:lineRule="auto"/>
        <w:ind w:right="425"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ab/>
      </w:r>
      <w:r w:rsidR="005C04EB"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ab/>
      </w:r>
      <w:r w:rsidR="00655FF8"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>Entrez ici le contenu du deuxième sous-titre.</w:t>
      </w:r>
    </w:p>
    <w:p w:rsidR="00B0122F" w:rsidRPr="00FB04E4" w:rsidRDefault="00B0122F" w:rsidP="00907076">
      <w:pPr>
        <w:spacing w:line="240" w:lineRule="auto"/>
        <w:ind w:right="425"/>
        <w:jc w:val="both"/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</w:pPr>
      <w:r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Méthodologie</w:t>
      </w:r>
      <w:r w:rsidR="00086AC2"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 :</w:t>
      </w:r>
      <w:r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 </w:t>
      </w:r>
    </w:p>
    <w:p w:rsidR="00FB04E4" w:rsidRPr="00907076" w:rsidRDefault="00B0122F" w:rsidP="00907076">
      <w:pPr>
        <w:spacing w:line="240" w:lineRule="auto"/>
        <w:ind w:right="425" w:firstLine="708"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FB04E4">
        <w:rPr>
          <w:rFonts w:asciiTheme="majorBidi" w:hAnsiTheme="majorBidi" w:cstheme="majorBidi"/>
          <w:sz w:val="24"/>
          <w:szCs w:val="24"/>
        </w:rPr>
        <w:t>Entrez ici la méthod</w:t>
      </w:r>
      <w:r w:rsidR="000E4198" w:rsidRPr="00FB04E4">
        <w:rPr>
          <w:rFonts w:asciiTheme="majorBidi" w:hAnsiTheme="majorBidi" w:cstheme="majorBidi"/>
          <w:sz w:val="24"/>
          <w:szCs w:val="24"/>
        </w:rPr>
        <w:t>ologie</w:t>
      </w:r>
      <w:r w:rsidRPr="00FB04E4">
        <w:rPr>
          <w:rFonts w:asciiTheme="majorBidi" w:hAnsiTheme="majorBidi" w:cstheme="majorBidi"/>
          <w:sz w:val="24"/>
          <w:szCs w:val="24"/>
        </w:rPr>
        <w:t xml:space="preserve"> et les outils utilisés dans </w:t>
      </w:r>
      <w:r w:rsidR="00460A12" w:rsidRPr="00FB04E4">
        <w:rPr>
          <w:rFonts w:asciiTheme="majorBidi" w:hAnsiTheme="majorBidi" w:cstheme="majorBidi"/>
          <w:sz w:val="24"/>
          <w:szCs w:val="24"/>
        </w:rPr>
        <w:t>le même format</w:t>
      </w:r>
      <w:r w:rsidRPr="00FB04E4">
        <w:rPr>
          <w:rFonts w:asciiTheme="majorBidi" w:hAnsiTheme="majorBidi" w:cstheme="majorBidi"/>
          <w:sz w:val="24"/>
          <w:szCs w:val="24"/>
        </w:rPr>
        <w:t xml:space="preserve"> approuvé</w:t>
      </w:r>
      <w:r w:rsidR="00460A12" w:rsidRPr="00FB04E4">
        <w:rPr>
          <w:rFonts w:asciiTheme="majorBidi" w:hAnsiTheme="majorBidi" w:cstheme="majorBidi"/>
          <w:sz w:val="24"/>
          <w:szCs w:val="24"/>
        </w:rPr>
        <w:t xml:space="preserve"> (Times New Roman</w:t>
      </w:r>
      <w:r w:rsidR="00460A12"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>1</w:t>
      </w:r>
      <w:r w:rsidR="00FB04E4">
        <w:rPr>
          <w:rFonts w:asciiTheme="majorBidi" w:eastAsia="SimSun" w:hAnsiTheme="majorBidi" w:cstheme="majorBidi"/>
          <w:sz w:val="24"/>
          <w:szCs w:val="24"/>
          <w:lang w:eastAsia="zh-CN"/>
        </w:rPr>
        <w:t>2</w:t>
      </w:r>
      <w:r w:rsidR="00460A12"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>, interligne 1</w:t>
      </w:r>
      <w:r w:rsidR="00907076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cm</w:t>
      </w:r>
      <w:r w:rsidR="00460A12"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>).</w:t>
      </w:r>
    </w:p>
    <w:p w:rsidR="00F10857" w:rsidRPr="00907076" w:rsidRDefault="00946E47" w:rsidP="00907076">
      <w:pPr>
        <w:spacing w:line="240" w:lineRule="auto"/>
        <w:ind w:right="425"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Tableaux et figures</w:t>
      </w:r>
      <w:r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> :</w:t>
      </w:r>
      <w:r w:rsidR="005C04EB"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>…………</w:t>
      </w:r>
      <w:r w:rsidR="006D0F34"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>………</w:t>
      </w:r>
      <w:r w:rsidR="00F10857"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>……….</w:t>
      </w:r>
      <w:r w:rsidRPr="00FB04E4">
        <w:rPr>
          <w:rFonts w:asciiTheme="majorBidi" w:eastAsia="SimSun" w:hAnsiTheme="majorBidi" w:cstheme="majorBidi"/>
          <w:sz w:val="24"/>
          <w:szCs w:val="24"/>
          <w:lang w:eastAsia="zh-CN"/>
        </w:rPr>
        <w:t>(insérer le titre)</w:t>
      </w:r>
    </w:p>
    <w:tbl>
      <w:tblPr>
        <w:tblStyle w:val="Grilledutableau"/>
        <w:tblW w:w="9212" w:type="dxa"/>
        <w:tblInd w:w="108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10857" w:rsidRPr="0077422E" w:rsidTr="00051F10">
        <w:tc>
          <w:tcPr>
            <w:tcW w:w="2303" w:type="dxa"/>
          </w:tcPr>
          <w:p w:rsidR="00F10857" w:rsidRPr="00907076" w:rsidRDefault="00F10857" w:rsidP="00907076">
            <w:pPr>
              <w:ind w:right="425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907076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Examen</w:t>
            </w:r>
          </w:p>
        </w:tc>
        <w:tc>
          <w:tcPr>
            <w:tcW w:w="2303" w:type="dxa"/>
          </w:tcPr>
          <w:p w:rsidR="00F10857" w:rsidRPr="00907076" w:rsidRDefault="00F10857" w:rsidP="00907076">
            <w:pPr>
              <w:ind w:right="425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907076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Résultat1</w:t>
            </w:r>
          </w:p>
        </w:tc>
        <w:tc>
          <w:tcPr>
            <w:tcW w:w="2303" w:type="dxa"/>
          </w:tcPr>
          <w:p w:rsidR="00F10857" w:rsidRPr="00907076" w:rsidRDefault="00F10857" w:rsidP="00907076">
            <w:pPr>
              <w:ind w:right="425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907076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Résultat 2</w:t>
            </w:r>
          </w:p>
        </w:tc>
        <w:tc>
          <w:tcPr>
            <w:tcW w:w="2303" w:type="dxa"/>
          </w:tcPr>
          <w:p w:rsidR="00F10857" w:rsidRPr="00907076" w:rsidRDefault="00F10857" w:rsidP="00907076">
            <w:pPr>
              <w:ind w:right="425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907076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Résultat 3</w:t>
            </w:r>
          </w:p>
        </w:tc>
      </w:tr>
      <w:tr w:rsidR="00F10857" w:rsidRPr="0077422E" w:rsidTr="00051F10">
        <w:tc>
          <w:tcPr>
            <w:tcW w:w="2303" w:type="dxa"/>
          </w:tcPr>
          <w:p w:rsidR="00F10857" w:rsidRPr="00907076" w:rsidRDefault="00F10857" w:rsidP="00907076">
            <w:pPr>
              <w:ind w:right="425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907076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03" w:type="dxa"/>
          </w:tcPr>
          <w:p w:rsidR="00F10857" w:rsidRPr="00907076" w:rsidRDefault="00F10857" w:rsidP="00907076">
            <w:pPr>
              <w:ind w:right="425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907076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303" w:type="dxa"/>
          </w:tcPr>
          <w:p w:rsidR="00F10857" w:rsidRPr="00907076" w:rsidRDefault="00F10857" w:rsidP="00907076">
            <w:pPr>
              <w:ind w:right="425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907076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2303" w:type="dxa"/>
          </w:tcPr>
          <w:p w:rsidR="00F10857" w:rsidRPr="00907076" w:rsidRDefault="00F10857" w:rsidP="00907076">
            <w:pPr>
              <w:ind w:right="425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907076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98</w:t>
            </w:r>
          </w:p>
        </w:tc>
      </w:tr>
      <w:tr w:rsidR="00F10857" w:rsidRPr="0077422E" w:rsidTr="00051F10">
        <w:tc>
          <w:tcPr>
            <w:tcW w:w="2303" w:type="dxa"/>
          </w:tcPr>
          <w:p w:rsidR="00F10857" w:rsidRPr="00907076" w:rsidRDefault="00F10857" w:rsidP="00907076">
            <w:pPr>
              <w:ind w:right="425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907076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03" w:type="dxa"/>
          </w:tcPr>
          <w:p w:rsidR="00F10857" w:rsidRPr="00907076" w:rsidRDefault="00F10857" w:rsidP="00907076">
            <w:pPr>
              <w:ind w:right="425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907076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303" w:type="dxa"/>
          </w:tcPr>
          <w:p w:rsidR="00F10857" w:rsidRPr="00907076" w:rsidRDefault="00F10857" w:rsidP="00907076">
            <w:pPr>
              <w:ind w:right="425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907076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2303" w:type="dxa"/>
          </w:tcPr>
          <w:p w:rsidR="00F10857" w:rsidRPr="00907076" w:rsidRDefault="00F10857" w:rsidP="00907076">
            <w:pPr>
              <w:ind w:right="425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907076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92</w:t>
            </w:r>
          </w:p>
        </w:tc>
      </w:tr>
      <w:tr w:rsidR="00F10857" w:rsidRPr="0077422E" w:rsidTr="00051F10">
        <w:tc>
          <w:tcPr>
            <w:tcW w:w="2303" w:type="dxa"/>
          </w:tcPr>
          <w:p w:rsidR="00F10857" w:rsidRPr="00907076" w:rsidRDefault="00F10857" w:rsidP="00907076">
            <w:pPr>
              <w:ind w:right="425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907076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03" w:type="dxa"/>
          </w:tcPr>
          <w:p w:rsidR="00F10857" w:rsidRPr="00907076" w:rsidRDefault="00F10857" w:rsidP="00907076">
            <w:pPr>
              <w:ind w:right="425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907076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2303" w:type="dxa"/>
          </w:tcPr>
          <w:p w:rsidR="00F10857" w:rsidRPr="00907076" w:rsidRDefault="00F10857" w:rsidP="00907076">
            <w:pPr>
              <w:ind w:right="425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907076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2303" w:type="dxa"/>
          </w:tcPr>
          <w:p w:rsidR="00F10857" w:rsidRPr="00907076" w:rsidRDefault="00F10857" w:rsidP="00907076">
            <w:pPr>
              <w:ind w:right="425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907076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70</w:t>
            </w:r>
          </w:p>
        </w:tc>
      </w:tr>
    </w:tbl>
    <w:p w:rsidR="001C306A" w:rsidRPr="00907076" w:rsidRDefault="00FB04E4" w:rsidP="00907076">
      <w:pPr>
        <w:spacing w:line="240" w:lineRule="auto"/>
        <w:ind w:right="425"/>
        <w:jc w:val="center"/>
        <w:rPr>
          <w:rFonts w:asciiTheme="majorBidi" w:eastAsia="SimSun" w:hAnsiTheme="majorBidi" w:cstheme="majorBidi"/>
          <w:b/>
          <w:bCs/>
          <w:lang w:eastAsia="zh-CN"/>
        </w:rPr>
      </w:pPr>
      <w:r w:rsidRPr="00FB04E4">
        <w:rPr>
          <w:rFonts w:asciiTheme="majorBidi" w:hAnsiTheme="majorBidi" w:cstheme="majorBidi"/>
          <w:b/>
          <w:bCs/>
        </w:rPr>
        <w:t>Référence (Auteur,  Année, Page)</w:t>
      </w:r>
      <w:r w:rsidR="00F10857" w:rsidRPr="00FB04E4">
        <w:rPr>
          <w:rFonts w:asciiTheme="majorBidi" w:hAnsiTheme="majorBidi" w:cstheme="majorBidi"/>
          <w:b/>
          <w:bCs/>
        </w:rPr>
        <w:t xml:space="preserve"> </w:t>
      </w:r>
      <w:r w:rsidRPr="00FB04E4">
        <w:rPr>
          <w:rFonts w:asciiTheme="majorBidi" w:hAnsiTheme="majorBidi" w:cstheme="majorBidi"/>
          <w:b/>
          <w:bCs/>
        </w:rPr>
        <w:t>(</w:t>
      </w:r>
      <w:r w:rsidR="00F10857" w:rsidRPr="00FB04E4">
        <w:rPr>
          <w:rFonts w:asciiTheme="majorBidi" w:hAnsiTheme="majorBidi" w:cstheme="majorBidi"/>
          <w:b/>
          <w:bCs/>
        </w:rPr>
        <w:t>Police 1</w:t>
      </w:r>
      <w:r w:rsidRPr="00FB04E4">
        <w:rPr>
          <w:rFonts w:asciiTheme="majorBidi" w:hAnsiTheme="majorBidi" w:cstheme="majorBidi"/>
          <w:b/>
          <w:bCs/>
        </w:rPr>
        <w:t>1</w:t>
      </w:r>
      <w:r w:rsidR="00F10857" w:rsidRPr="00FB04E4">
        <w:rPr>
          <w:rFonts w:asciiTheme="majorBidi" w:hAnsiTheme="majorBidi" w:cstheme="majorBidi"/>
          <w:b/>
          <w:bCs/>
        </w:rPr>
        <w:t>, Times New Roman</w:t>
      </w:r>
      <w:r w:rsidR="00F10857" w:rsidRPr="00FB04E4">
        <w:rPr>
          <w:rFonts w:asciiTheme="majorBidi" w:eastAsia="SimSun" w:hAnsiTheme="majorBidi" w:cstheme="majorBidi"/>
          <w:b/>
          <w:bCs/>
          <w:lang w:eastAsia="zh-CN"/>
        </w:rPr>
        <w:t>)</w:t>
      </w:r>
    </w:p>
    <w:p w:rsidR="00946E47" w:rsidRPr="0077422E" w:rsidRDefault="004823D9" w:rsidP="00907076">
      <w:pPr>
        <w:spacing w:line="240" w:lineRule="auto"/>
        <w:ind w:right="425"/>
        <w:jc w:val="both"/>
        <w:rPr>
          <w:rFonts w:asciiTheme="majorBidi" w:eastAsia="SimSun" w:hAnsiTheme="majorBidi" w:cstheme="majorBidi"/>
          <w:sz w:val="28"/>
          <w:szCs w:val="28"/>
          <w:lang w:eastAsia="zh-CN"/>
        </w:rPr>
      </w:pPr>
      <w:bookmarkStart w:id="0" w:name="_GoBack"/>
      <w:r w:rsidRPr="0077422E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 wp14:anchorId="7985283C" wp14:editId="04658242">
            <wp:extent cx="4910063" cy="1828800"/>
            <wp:effectExtent l="0" t="0" r="0" b="0"/>
            <wp:docPr id="8" name="صورة 2" descr="C:\Users\pc\Desktop\Z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2" descr="C:\Users\pc\Desktop\ZZ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1" cy="183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0AE9" w:rsidRPr="00907076" w:rsidRDefault="00FB04E4" w:rsidP="00907076">
      <w:pPr>
        <w:spacing w:line="240" w:lineRule="auto"/>
        <w:ind w:right="425"/>
        <w:jc w:val="center"/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</w:pPr>
      <w:r w:rsidRPr="00FB04E4">
        <w:rPr>
          <w:rFonts w:asciiTheme="majorBidi" w:hAnsiTheme="majorBidi" w:cstheme="majorBidi"/>
          <w:b/>
          <w:bCs/>
        </w:rPr>
        <w:t>Référence (Auteur,  Année, Page)</w:t>
      </w:r>
      <w:r w:rsidR="004823D9" w:rsidRPr="00FB04E4">
        <w:rPr>
          <w:rFonts w:asciiTheme="majorBidi" w:hAnsiTheme="majorBidi" w:cstheme="majorBidi"/>
          <w:b/>
          <w:bCs/>
        </w:rPr>
        <w:t xml:space="preserve"> </w:t>
      </w:r>
      <w:r w:rsidRPr="00FB04E4">
        <w:rPr>
          <w:rFonts w:asciiTheme="majorBidi" w:hAnsiTheme="majorBidi" w:cstheme="majorBidi"/>
          <w:b/>
          <w:bCs/>
        </w:rPr>
        <w:t>(</w:t>
      </w:r>
      <w:r w:rsidR="004823D9" w:rsidRPr="00FB04E4">
        <w:rPr>
          <w:rFonts w:asciiTheme="majorBidi" w:hAnsiTheme="majorBidi" w:cstheme="majorBidi"/>
          <w:b/>
          <w:bCs/>
        </w:rPr>
        <w:t>Police 1</w:t>
      </w:r>
      <w:r w:rsidRPr="00FB04E4">
        <w:rPr>
          <w:rFonts w:asciiTheme="majorBidi" w:hAnsiTheme="majorBidi" w:cstheme="majorBidi"/>
          <w:b/>
          <w:bCs/>
        </w:rPr>
        <w:t>1</w:t>
      </w:r>
      <w:r w:rsidR="004823D9" w:rsidRPr="00FB04E4">
        <w:rPr>
          <w:rFonts w:asciiTheme="majorBidi" w:hAnsiTheme="majorBidi" w:cstheme="majorBidi"/>
          <w:b/>
          <w:bCs/>
        </w:rPr>
        <w:t>, Times New Roman</w:t>
      </w:r>
      <w:r w:rsidR="004823D9" w:rsidRPr="00FB04E4">
        <w:rPr>
          <w:rFonts w:asciiTheme="majorBidi" w:eastAsia="SimSun" w:hAnsiTheme="majorBidi" w:cstheme="majorBidi"/>
          <w:b/>
          <w:bCs/>
          <w:lang w:eastAsia="zh-CN"/>
        </w:rPr>
        <w:t>)</w:t>
      </w:r>
    </w:p>
    <w:p w:rsidR="00B0122F" w:rsidRPr="00FB04E4" w:rsidRDefault="00CD1770" w:rsidP="00907076">
      <w:pPr>
        <w:spacing w:line="240" w:lineRule="auto"/>
        <w:ind w:right="425"/>
        <w:jc w:val="both"/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</w:pPr>
      <w:r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lastRenderedPageBreak/>
        <w:t>Analyse des r</w:t>
      </w:r>
      <w:r w:rsidR="00B0122F"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ésultats</w:t>
      </w:r>
    </w:p>
    <w:p w:rsidR="003B3577" w:rsidRPr="00FB04E4" w:rsidRDefault="000E4198" w:rsidP="00907076">
      <w:pPr>
        <w:spacing w:line="240" w:lineRule="auto"/>
        <w:ind w:right="425" w:firstLine="708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>Entrez vos résultats</w:t>
      </w:r>
      <w:r w:rsidR="00CD1770" w:rsidRPr="00FB04E4">
        <w:rPr>
          <w:rFonts w:asciiTheme="majorBidi" w:hAnsiTheme="majorBidi" w:cstheme="majorBidi"/>
          <w:sz w:val="24"/>
          <w:szCs w:val="24"/>
        </w:rPr>
        <w:t xml:space="preserve"> atteints commençant par la synthèse des données atteintes en relation avec le sujet en présentant une interprétation de ces dernières notamment ce qui concerne les hypothèses et leur fiabilité.</w:t>
      </w:r>
    </w:p>
    <w:p w:rsidR="00B0122F" w:rsidRPr="00FB04E4" w:rsidRDefault="00B0122F" w:rsidP="00907076">
      <w:pPr>
        <w:spacing w:line="240" w:lineRule="auto"/>
        <w:ind w:right="425"/>
        <w:jc w:val="both"/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</w:pPr>
      <w:r w:rsidRPr="00FB04E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Discussion et conclusion</w:t>
      </w:r>
    </w:p>
    <w:p w:rsidR="00146B49" w:rsidRDefault="000E4198" w:rsidP="00907076">
      <w:pPr>
        <w:spacing w:line="240" w:lineRule="auto"/>
        <w:ind w:right="425" w:firstLine="708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>Entrez les principales conclusions ou la synthèse</w:t>
      </w:r>
      <w:r w:rsidR="00FC3DD4" w:rsidRPr="00FB04E4">
        <w:rPr>
          <w:rFonts w:asciiTheme="majorBidi" w:hAnsiTheme="majorBidi" w:cstheme="majorBidi"/>
          <w:sz w:val="24"/>
          <w:szCs w:val="24"/>
        </w:rPr>
        <w:t xml:space="preserve"> en précisant les résultats atteints, le cadrage   théorique et pratique de la recherche, les propositions et les recommandations. </w:t>
      </w:r>
    </w:p>
    <w:p w:rsidR="00907076" w:rsidRPr="00FB04E4" w:rsidRDefault="00907076" w:rsidP="00907076">
      <w:pPr>
        <w:spacing w:line="240" w:lineRule="auto"/>
        <w:ind w:right="425"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576668" w:rsidRPr="00907076" w:rsidRDefault="00576668" w:rsidP="00907076">
      <w:pPr>
        <w:spacing w:line="240" w:lineRule="auto"/>
        <w:ind w:right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27024C" w:rsidRPr="00FB04E4">
        <w:rPr>
          <w:rFonts w:asciiTheme="majorBidi" w:hAnsiTheme="majorBidi" w:cstheme="majorBidi"/>
          <w:b/>
          <w:bCs/>
          <w:sz w:val="24"/>
          <w:szCs w:val="24"/>
        </w:rPr>
        <w:t>liste des annexes</w:t>
      </w:r>
      <w:r w:rsidRPr="00FB04E4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27024C" w:rsidRPr="00FB04E4">
        <w:rPr>
          <w:rFonts w:asciiTheme="majorBidi" w:hAnsiTheme="majorBidi" w:cstheme="majorBidi"/>
          <w:b/>
          <w:bCs/>
          <w:sz w:val="24"/>
          <w:szCs w:val="24"/>
        </w:rPr>
        <w:t xml:space="preserve">la liste se présente dans le même format des tableaux et des figures.  </w:t>
      </w:r>
    </w:p>
    <w:p w:rsidR="00907076" w:rsidRDefault="00907076" w:rsidP="00907076">
      <w:pPr>
        <w:spacing w:line="240" w:lineRule="auto"/>
        <w:ind w:right="425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B0AE9" w:rsidRPr="00FB04E4" w:rsidRDefault="009B0EA1" w:rsidP="00907076">
      <w:pPr>
        <w:spacing w:line="240" w:lineRule="auto"/>
        <w:ind w:right="425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Les références bibliographiques</w:t>
      </w:r>
    </w:p>
    <w:p w:rsidR="006D179F" w:rsidRPr="00FB04E4" w:rsidRDefault="000E4198" w:rsidP="00907076">
      <w:pPr>
        <w:spacing w:line="240" w:lineRule="auto"/>
        <w:ind w:firstLine="708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Elles sont </w:t>
      </w:r>
      <w:r w:rsidR="006D179F" w:rsidRPr="00FB0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basées sur la norm</w:t>
      </w:r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 internationale ISO 690- 2010 et </w:t>
      </w:r>
      <w:r w:rsidR="006D179F" w:rsidRPr="00FB0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doivent apparaître en abrégé dans le corps du texte: </w:t>
      </w:r>
      <w:r w:rsidR="006D179F" w:rsidRPr="00FB04E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(Chebel M, 2013, p.97).</w:t>
      </w:r>
    </w:p>
    <w:p w:rsidR="006D179F" w:rsidRPr="00FB04E4" w:rsidRDefault="006D179F" w:rsidP="00907076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>Elles doivent être classées par ordre alphabétique des noms d’auteurs puis par ordre c</w:t>
      </w:r>
      <w:r w:rsidR="000E4198" w:rsidRPr="00FB0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hronologique par un même auteur et </w:t>
      </w:r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>présentées à la fin de l’article selon le format suivant :</w:t>
      </w:r>
    </w:p>
    <w:p w:rsidR="00146B49" w:rsidRPr="00FB04E4" w:rsidRDefault="00146B49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  <w:u w:val="single"/>
        </w:rPr>
        <w:t>Norme ISO 690-2010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1. Article en ligne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>Nom, Prénom, année. Titre de l’article. Titre de la revue (en ligne). Date de publication. Numérotation, pages. (Consulté le jour/ mois/ année). Disponible à l’adresse : URL : http//…</w:t>
      </w:r>
    </w:p>
    <w:p w:rsidR="0027024C" w:rsidRPr="00FB04E4" w:rsidRDefault="00946E47" w:rsidP="00907076">
      <w:pPr>
        <w:spacing w:line="240" w:lineRule="auto"/>
        <w:jc w:val="both"/>
        <w:rPr>
          <w:rStyle w:val="lev"/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Exemple</w:t>
      </w:r>
      <w:r w:rsidR="00576668" w:rsidRPr="00FB04E4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946E47" w:rsidRPr="00FB04E4" w:rsidRDefault="00946E47" w:rsidP="00907076">
      <w:pPr>
        <w:pStyle w:val="NormalWeb"/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000000"/>
        </w:rPr>
      </w:pPr>
      <w:proofErr w:type="spellStart"/>
      <w:r w:rsidRPr="00FB04E4">
        <w:rPr>
          <w:rFonts w:asciiTheme="majorBidi" w:eastAsia="Times New Roman" w:hAnsiTheme="majorBidi" w:cstheme="majorBidi"/>
          <w:color w:val="000000"/>
        </w:rPr>
        <w:t>Jorion</w:t>
      </w:r>
      <w:proofErr w:type="spellEnd"/>
      <w:r w:rsidRPr="00FB04E4">
        <w:rPr>
          <w:rFonts w:asciiTheme="majorBidi" w:eastAsia="Times New Roman" w:hAnsiTheme="majorBidi" w:cstheme="majorBidi"/>
          <w:color w:val="000000"/>
        </w:rPr>
        <w:t>,</w:t>
      </w:r>
      <w:r w:rsidR="00FB3D82" w:rsidRPr="00FB04E4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B04E4">
        <w:rPr>
          <w:rStyle w:val="lev"/>
          <w:rFonts w:asciiTheme="majorBidi" w:hAnsiTheme="majorBidi" w:cstheme="majorBidi"/>
          <w:shd w:val="clear" w:color="auto" w:fill="FFFFFF"/>
        </w:rPr>
        <w:t>p</w:t>
      </w:r>
      <w:r w:rsidRPr="00FB04E4">
        <w:rPr>
          <w:rFonts w:asciiTheme="majorBidi" w:eastAsia="Times New Roman" w:hAnsiTheme="majorBidi" w:cstheme="majorBidi"/>
          <w:color w:val="000000"/>
        </w:rPr>
        <w:t>aul</w:t>
      </w:r>
      <w:proofErr w:type="spellEnd"/>
      <w:r w:rsidRPr="00FB04E4">
        <w:rPr>
          <w:rFonts w:asciiTheme="majorBidi" w:eastAsia="Times New Roman" w:hAnsiTheme="majorBidi" w:cstheme="majorBidi"/>
          <w:color w:val="000000"/>
        </w:rPr>
        <w:t>, 2020. À propos de </w:t>
      </w:r>
      <w:r w:rsidRPr="00FB04E4">
        <w:rPr>
          <w:rFonts w:asciiTheme="majorBidi" w:eastAsia="Times New Roman" w:hAnsiTheme="majorBidi" w:cstheme="majorBidi"/>
          <w:i/>
          <w:iCs/>
          <w:color w:val="000000"/>
        </w:rPr>
        <w:t>La transmission des savoirs</w:t>
      </w:r>
      <w:r w:rsidRPr="00FB04E4">
        <w:rPr>
          <w:rFonts w:asciiTheme="majorBidi" w:eastAsia="Times New Roman" w:hAnsiTheme="majorBidi" w:cstheme="majorBidi"/>
          <w:color w:val="000000"/>
        </w:rPr>
        <w:t>. </w:t>
      </w:r>
      <w:r w:rsidRPr="00FB04E4">
        <w:rPr>
          <w:rFonts w:asciiTheme="majorBidi" w:eastAsia="Times New Roman" w:hAnsiTheme="majorBidi" w:cstheme="majorBidi"/>
          <w:i/>
          <w:iCs/>
          <w:color w:val="000000"/>
        </w:rPr>
        <w:t>Éducation et didactique</w:t>
      </w:r>
      <w:r w:rsidRPr="00FB04E4">
        <w:rPr>
          <w:rFonts w:asciiTheme="majorBidi" w:eastAsia="Times New Roman" w:hAnsiTheme="majorBidi" w:cstheme="majorBidi"/>
          <w:color w:val="000000"/>
        </w:rPr>
        <w:t> .06. 2020. (consulté le 10 mai 2021</w:t>
      </w:r>
      <w:proofErr w:type="gramStart"/>
      <w:r w:rsidRPr="00FB04E4">
        <w:rPr>
          <w:rFonts w:asciiTheme="majorBidi" w:eastAsia="Times New Roman" w:hAnsiTheme="majorBidi" w:cstheme="majorBidi"/>
          <w:color w:val="000000"/>
        </w:rPr>
        <w:t>) . </w:t>
      </w:r>
      <w:proofErr w:type="gramEnd"/>
      <w:r w:rsidRPr="00FB04E4">
        <w:rPr>
          <w:rFonts w:asciiTheme="majorBidi" w:eastAsia="Times New Roman" w:hAnsiTheme="majorBidi" w:cstheme="majorBidi"/>
          <w:color w:val="000000"/>
        </w:rPr>
        <w:t xml:space="preserve">Disponible à </w:t>
      </w:r>
    </w:p>
    <w:p w:rsidR="00946E47" w:rsidRPr="00FB04E4" w:rsidRDefault="00946E47" w:rsidP="00907076">
      <w:pPr>
        <w:pStyle w:val="NormalWeb"/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000000"/>
        </w:rPr>
      </w:pPr>
      <w:proofErr w:type="gramStart"/>
      <w:r w:rsidRPr="00FB04E4">
        <w:rPr>
          <w:rFonts w:asciiTheme="majorBidi" w:eastAsia="Times New Roman" w:hAnsiTheme="majorBidi" w:cstheme="majorBidi"/>
          <w:color w:val="000000"/>
        </w:rPr>
        <w:t>l’adresse</w:t>
      </w:r>
      <w:proofErr w:type="gramEnd"/>
      <w:r w:rsidRPr="00FB04E4">
        <w:rPr>
          <w:rFonts w:asciiTheme="majorBidi" w:eastAsia="Times New Roman" w:hAnsiTheme="majorBidi" w:cstheme="majorBidi"/>
          <w:color w:val="000000"/>
        </w:rPr>
        <w:t> : http://journals.openedition.org/educationdidactique/8403.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Article papier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>Nom, Prénom, année. Titre de l’article. Titre de la revue. Date de publication. Numérotation, pages. ISSN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Exemple 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proofErr w:type="spellStart"/>
      <w:r w:rsidRPr="00FB04E4">
        <w:rPr>
          <w:rStyle w:val="family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Jorion</w:t>
      </w:r>
      <w:proofErr w:type="spellEnd"/>
      <w:r w:rsidRPr="00FB04E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Pr="00FB04E4">
        <w:rPr>
          <w:rStyle w:val="lev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Paul, 2020. </w:t>
      </w:r>
      <w:r w:rsidRPr="00FB04E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 À propos de </w:t>
      </w:r>
      <w:r w:rsidRPr="00FB04E4">
        <w:rPr>
          <w:rStyle w:val="Accentuation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La transmission des </w:t>
      </w:r>
      <w:proofErr w:type="gramStart"/>
      <w:r w:rsidRPr="00FB04E4">
        <w:rPr>
          <w:rStyle w:val="Accentuation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savoirs</w:t>
      </w:r>
      <w:r w:rsidRPr="00FB04E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. </w:t>
      </w:r>
      <w:proofErr w:type="gramEnd"/>
      <w:r w:rsidRPr="00FB04E4">
        <w:rPr>
          <w:rStyle w:val="Accentuation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Éducation et didactique</w:t>
      </w:r>
      <w:r w:rsidRPr="00FB04E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06.2020. p. 119-130. 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2. Chapitre d’un livre papier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 xml:space="preserve">Nom, Prénom, année. Titre du chapitre. In : Nom, Prénom (si différent de l’auteur du chapitre). Titre du livre. Edition. Lieu : éditeur. </w:t>
      </w:r>
      <w:proofErr w:type="gramStart"/>
      <w:r w:rsidRPr="00FB04E4">
        <w:rPr>
          <w:rFonts w:asciiTheme="majorBidi" w:hAnsiTheme="majorBidi" w:cstheme="majorBidi"/>
          <w:sz w:val="24"/>
          <w:szCs w:val="24"/>
        </w:rPr>
        <w:t>date</w:t>
      </w:r>
      <w:proofErr w:type="gramEnd"/>
      <w:r w:rsidRPr="00FB04E4">
        <w:rPr>
          <w:rFonts w:asciiTheme="majorBidi" w:hAnsiTheme="majorBidi" w:cstheme="majorBidi"/>
          <w:sz w:val="24"/>
          <w:szCs w:val="24"/>
        </w:rPr>
        <w:t xml:space="preserve"> de publication. </w:t>
      </w:r>
      <w:proofErr w:type="gramStart"/>
      <w:r w:rsidRPr="00FB04E4">
        <w:rPr>
          <w:rFonts w:asciiTheme="majorBidi" w:hAnsiTheme="majorBidi" w:cstheme="majorBidi"/>
          <w:sz w:val="24"/>
          <w:szCs w:val="24"/>
        </w:rPr>
        <w:t>pages</w:t>
      </w:r>
      <w:proofErr w:type="gramEnd"/>
      <w:r w:rsidRPr="00FB04E4">
        <w:rPr>
          <w:rFonts w:asciiTheme="majorBidi" w:hAnsiTheme="majorBidi" w:cstheme="majorBidi"/>
          <w:sz w:val="24"/>
          <w:szCs w:val="24"/>
        </w:rPr>
        <w:t xml:space="preserve">. Collection. </w:t>
      </w:r>
      <w:proofErr w:type="gramStart"/>
      <w:r w:rsidRPr="00FB04E4">
        <w:rPr>
          <w:rFonts w:asciiTheme="majorBidi" w:hAnsiTheme="majorBidi" w:cstheme="majorBidi"/>
          <w:sz w:val="24"/>
          <w:szCs w:val="24"/>
        </w:rPr>
        <w:t>numéro</w:t>
      </w:r>
      <w:proofErr w:type="gramEnd"/>
      <w:r w:rsidRPr="00FB04E4">
        <w:rPr>
          <w:rFonts w:asciiTheme="majorBidi" w:hAnsiTheme="majorBidi" w:cstheme="majorBidi"/>
          <w:sz w:val="24"/>
          <w:szCs w:val="24"/>
        </w:rPr>
        <w:t>. ISBN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lastRenderedPageBreak/>
        <w:t>Exemples  papier</w:t>
      </w:r>
    </w:p>
    <w:p w:rsidR="004823D9" w:rsidRPr="00FB04E4" w:rsidRDefault="00FB3D82" w:rsidP="00907076">
      <w:pPr>
        <w:shd w:val="clear" w:color="auto" w:fill="FFFFFF"/>
        <w:spacing w:line="240" w:lineRule="auto"/>
        <w:jc w:val="both"/>
        <w:outlineLvl w:val="1"/>
        <w:rPr>
          <w:rFonts w:asciiTheme="majorBidi" w:hAnsiTheme="majorBidi" w:cstheme="majorBidi"/>
          <w:sz w:val="24"/>
          <w:szCs w:val="24"/>
        </w:rPr>
      </w:pPr>
      <w:proofErr w:type="spellStart"/>
      <w:r w:rsidRPr="00FB04E4">
        <w:rPr>
          <w:rFonts w:asciiTheme="majorBidi" w:hAnsiTheme="majorBidi" w:cstheme="majorBidi"/>
          <w:sz w:val="24"/>
          <w:szCs w:val="24"/>
        </w:rPr>
        <w:t>Astofli</w:t>
      </w:r>
      <w:proofErr w:type="spellEnd"/>
      <w:r w:rsidR="00946E47" w:rsidRPr="00FB04E4">
        <w:rPr>
          <w:rFonts w:asciiTheme="majorBidi" w:hAnsiTheme="majorBidi" w:cstheme="majorBidi"/>
          <w:sz w:val="24"/>
          <w:szCs w:val="24"/>
        </w:rPr>
        <w:t xml:space="preserve">, Jean pierre, </w:t>
      </w:r>
      <w:proofErr w:type="spellStart"/>
      <w:r w:rsidR="00946E47" w:rsidRPr="00FB04E4">
        <w:rPr>
          <w:rFonts w:asciiTheme="majorBidi" w:hAnsiTheme="majorBidi" w:cstheme="majorBidi"/>
          <w:sz w:val="24"/>
          <w:szCs w:val="24"/>
        </w:rPr>
        <w:t>Darot</w:t>
      </w:r>
      <w:proofErr w:type="spellEnd"/>
      <w:r w:rsidR="00946E47" w:rsidRPr="00FB04E4">
        <w:rPr>
          <w:rFonts w:asciiTheme="majorBidi" w:hAnsiTheme="majorBidi" w:cstheme="majorBidi"/>
          <w:sz w:val="24"/>
          <w:szCs w:val="24"/>
        </w:rPr>
        <w:t xml:space="preserve">,  Eliane, </w:t>
      </w:r>
      <w:proofErr w:type="spellStart"/>
      <w:r w:rsidR="00946E47" w:rsidRPr="00FB04E4">
        <w:rPr>
          <w:rFonts w:asciiTheme="majorBidi" w:hAnsiTheme="majorBidi" w:cstheme="majorBidi"/>
          <w:sz w:val="24"/>
          <w:szCs w:val="24"/>
        </w:rPr>
        <w:t>Ginsburger</w:t>
      </w:r>
      <w:proofErr w:type="spellEnd"/>
      <w:r w:rsidR="00946E47" w:rsidRPr="00FB04E4">
        <w:rPr>
          <w:rFonts w:asciiTheme="majorBidi" w:hAnsiTheme="majorBidi" w:cstheme="majorBidi"/>
          <w:sz w:val="24"/>
          <w:szCs w:val="24"/>
        </w:rPr>
        <w:t xml:space="preserve">-Vogel, Yvette, Jacques </w:t>
      </w:r>
      <w:proofErr w:type="gramStart"/>
      <w:r w:rsidR="00946E47" w:rsidRPr="00FB04E4">
        <w:rPr>
          <w:rFonts w:asciiTheme="majorBidi" w:hAnsiTheme="majorBidi" w:cstheme="majorBidi"/>
          <w:sz w:val="24"/>
          <w:szCs w:val="24"/>
        </w:rPr>
        <w:t>Toussaint .</w:t>
      </w:r>
      <w:proofErr w:type="gramEnd"/>
      <w:r w:rsidR="00946E47" w:rsidRPr="00FB04E4">
        <w:rPr>
          <w:rFonts w:asciiTheme="majorBidi" w:hAnsiTheme="majorBidi" w:cstheme="majorBidi"/>
          <w:sz w:val="24"/>
          <w:szCs w:val="24"/>
        </w:rPr>
        <w:t xml:space="preserve"> 2008. </w:t>
      </w:r>
    </w:p>
    <w:p w:rsidR="00946E47" w:rsidRPr="00FB04E4" w:rsidRDefault="00946E47" w:rsidP="00907076">
      <w:pPr>
        <w:shd w:val="clear" w:color="auto" w:fill="FFFFFF"/>
        <w:spacing w:line="240" w:lineRule="auto"/>
        <w:jc w:val="both"/>
        <w:outlineLvl w:val="1"/>
        <w:rPr>
          <w:rFonts w:asciiTheme="majorBidi" w:eastAsia="Times New Roman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>Didactique. In : Mots- clés de la didactique des sciences. De Boeck. Paris.  2008. p : 67-76.</w:t>
      </w:r>
    </w:p>
    <w:p w:rsidR="00946E47" w:rsidRPr="00FB04E4" w:rsidRDefault="00946E47" w:rsidP="00907076">
      <w:pPr>
        <w:shd w:val="clear" w:color="auto" w:fill="FFFFFF"/>
        <w:spacing w:line="240" w:lineRule="auto"/>
        <w:jc w:val="both"/>
        <w:outlineLvl w:val="1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 xml:space="preserve">Collection : pratiques pédagogiques. 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Exemple en ligne</w:t>
      </w:r>
    </w:p>
    <w:p w:rsidR="00946E47" w:rsidRPr="00FB04E4" w:rsidRDefault="00946E47" w:rsidP="00907076">
      <w:pPr>
        <w:shd w:val="clear" w:color="auto" w:fill="FFFFFF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B04E4">
        <w:rPr>
          <w:rFonts w:asciiTheme="majorBidi" w:hAnsiTheme="majorBidi" w:cstheme="majorBidi"/>
          <w:sz w:val="24"/>
          <w:szCs w:val="24"/>
        </w:rPr>
        <w:t>Schnenwly</w:t>
      </w:r>
      <w:proofErr w:type="spellEnd"/>
      <w:r w:rsidRPr="00FB04E4">
        <w:rPr>
          <w:rFonts w:asciiTheme="majorBidi" w:hAnsiTheme="majorBidi" w:cstheme="majorBidi"/>
          <w:sz w:val="24"/>
          <w:szCs w:val="24"/>
        </w:rPr>
        <w:t xml:space="preserve">, Bernard.  La didactique du français langue maternelle : l’émergence d’une utopie indispensable. In : </w:t>
      </w:r>
      <w:proofErr w:type="spellStart"/>
      <w:r w:rsidRPr="00FB04E4">
        <w:rPr>
          <w:rFonts w:asciiTheme="majorBidi" w:hAnsiTheme="majorBidi" w:cstheme="majorBidi"/>
          <w:sz w:val="24"/>
          <w:szCs w:val="24"/>
        </w:rPr>
        <w:t>Bronckart</w:t>
      </w:r>
      <w:proofErr w:type="spellEnd"/>
      <w:r w:rsidRPr="00FB04E4">
        <w:rPr>
          <w:rFonts w:asciiTheme="majorBidi" w:hAnsiTheme="majorBidi" w:cstheme="majorBidi"/>
          <w:sz w:val="24"/>
          <w:szCs w:val="24"/>
        </w:rPr>
        <w:t>. Jean Paul.  Pourquoi et comment devenir didacticien ? 1991. in : books.openedition.org/septentrion/ 11382.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3. Conférence, colloque, congrès</w:t>
      </w:r>
    </w:p>
    <w:p w:rsidR="00146B49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>Nom, Prénom, année. Titre, Lieu du colloque. Date du colloque (support). Edition. Lieu : éditeur, date de publication. (Consulté le jour mois année). Collection, numéro. ISBN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Exemple</w:t>
      </w:r>
      <w:r w:rsidR="00146B49" w:rsidRPr="00FB04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B04E4">
        <w:rPr>
          <w:rFonts w:asciiTheme="majorBidi" w:hAnsiTheme="majorBidi" w:cstheme="majorBidi"/>
          <w:b/>
          <w:bCs/>
          <w:sz w:val="24"/>
          <w:szCs w:val="24"/>
        </w:rPr>
        <w:t>papier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FB04E4">
        <w:rPr>
          <w:rFonts w:asciiTheme="majorBidi" w:hAnsiTheme="majorBidi" w:cstheme="majorBidi"/>
          <w:sz w:val="24"/>
          <w:szCs w:val="24"/>
          <w:shd w:val="clear" w:color="auto" w:fill="F8F8F8"/>
        </w:rPr>
        <w:t>Hertig</w:t>
      </w:r>
      <w:proofErr w:type="spellEnd"/>
      <w:r w:rsidRPr="00FB04E4">
        <w:rPr>
          <w:rFonts w:asciiTheme="majorBidi" w:hAnsiTheme="majorBidi" w:cstheme="majorBidi"/>
          <w:sz w:val="24"/>
          <w:szCs w:val="24"/>
          <w:shd w:val="clear" w:color="auto" w:fill="F8F8F8"/>
        </w:rPr>
        <w:t>, Philippe. 2019.</w:t>
      </w:r>
      <w:r w:rsidRPr="00FB04E4">
        <w:rPr>
          <w:rFonts w:asciiTheme="majorBidi" w:hAnsiTheme="majorBidi" w:cstheme="majorBidi"/>
          <w:i/>
          <w:iCs/>
          <w:sz w:val="24"/>
          <w:szCs w:val="24"/>
          <w:shd w:val="clear" w:color="auto" w:fill="F8F8F8"/>
        </w:rPr>
        <w:t xml:space="preserve"> </w:t>
      </w:r>
      <w:r w:rsidRPr="00FB04E4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  <w:shd w:val="clear" w:color="auto" w:fill="F8F8F8"/>
        </w:rPr>
        <w:t xml:space="preserve"> Enseigner les questions liées aux changements climatiques : défis et enjeux d'une nécessaire (dé)construction et reconstruction de savoirs pour agir sur le monde</w:t>
      </w:r>
      <w:r w:rsidRPr="00FB04E4">
        <w:rPr>
          <w:rFonts w:asciiTheme="majorBidi" w:hAnsiTheme="majorBidi" w:cstheme="majorBidi"/>
          <w:i/>
          <w:iCs/>
          <w:sz w:val="24"/>
          <w:szCs w:val="24"/>
          <w:shd w:val="clear" w:color="auto" w:fill="F8F8F8"/>
        </w:rPr>
        <w:t xml:space="preserve">. </w:t>
      </w:r>
      <w:r w:rsidRPr="00FB04E4">
        <w:rPr>
          <w:rFonts w:asciiTheme="majorBidi" w:hAnsiTheme="majorBidi" w:cstheme="majorBidi"/>
          <w:sz w:val="24"/>
          <w:szCs w:val="24"/>
          <w:shd w:val="clear" w:color="auto" w:fill="F8F8F8"/>
        </w:rPr>
        <w:t>PU de Genève. 26 juin 2019. ISBN : 2-940199-61-2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Exemple en ligne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eastAsia="Times New Roman" w:hAnsiTheme="majorBidi" w:cstheme="majorBidi"/>
          <w:kern w:val="36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Ouvrard, </w:t>
      </w:r>
      <w:hyperlink r:id="rId10" w:tgtFrame="_blank" w:history="1">
        <w:proofErr w:type="gramStart"/>
        <w:r w:rsidRPr="00FB04E4">
          <w:rPr>
            <w:rStyle w:val="Lienhypertexte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 xml:space="preserve">Louise </w:t>
        </w:r>
        <w:proofErr w:type="gramEnd"/>
      </w:hyperlink>
      <w:r w:rsidRPr="00FB04E4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proofErr w:type="spellStart"/>
      <w:r w:rsidRPr="00FB04E4">
        <w:rPr>
          <w:rFonts w:asciiTheme="majorBidi" w:hAnsiTheme="majorBidi" w:cstheme="majorBidi"/>
          <w:sz w:val="24"/>
          <w:szCs w:val="24"/>
          <w:shd w:val="clear" w:color="auto" w:fill="FFFFFF"/>
        </w:rPr>
        <w:t>Brumelot</w:t>
      </w:r>
      <w:proofErr w:type="spellEnd"/>
      <w:r w:rsidRPr="00FB04E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hyperlink r:id="rId11" w:tgtFrame="_blank" w:history="1">
        <w:r w:rsidRPr="00FB04E4">
          <w:rPr>
            <w:rStyle w:val="Lienhypertexte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 xml:space="preserve">Catherine </w:t>
        </w:r>
      </w:hyperlink>
      <w:r w:rsidRPr="00FB04E4">
        <w:rPr>
          <w:rStyle w:val="Lienhypertexte"/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>.</w:t>
      </w:r>
      <w:r w:rsidRPr="00FB04E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Numérique et didactique des langues et cultures. Les 12 et 13 </w:t>
      </w:r>
      <w:proofErr w:type="gramStart"/>
      <w:r w:rsidRPr="00FB04E4">
        <w:rPr>
          <w:rFonts w:asciiTheme="majorBidi" w:eastAsia="Times New Roman" w:hAnsiTheme="majorBidi" w:cstheme="majorBidi"/>
          <w:kern w:val="36"/>
          <w:sz w:val="24"/>
          <w:szCs w:val="24"/>
        </w:rPr>
        <w:t>novembre</w:t>
      </w:r>
      <w:r w:rsidR="00FB3D82" w:rsidRPr="00FB04E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Pr="00FB04E4">
        <w:rPr>
          <w:rFonts w:asciiTheme="majorBidi" w:eastAsia="Times New Roman" w:hAnsiTheme="majorBidi" w:cstheme="majorBidi"/>
          <w:kern w:val="36"/>
          <w:sz w:val="24"/>
          <w:szCs w:val="24"/>
        </w:rPr>
        <w:t>.</w:t>
      </w:r>
      <w:proofErr w:type="gramEnd"/>
      <w:r w:rsidR="00FB053F" w:rsidRPr="00FB04E4">
        <w:rPr>
          <w:rFonts w:asciiTheme="majorBidi" w:hAnsiTheme="majorBidi" w:cstheme="majorBidi"/>
          <w:sz w:val="24"/>
          <w:szCs w:val="24"/>
        </w:rPr>
        <w:fldChar w:fldCharType="begin"/>
      </w:r>
      <w:r w:rsidR="00FB053F" w:rsidRPr="00FB04E4">
        <w:rPr>
          <w:rFonts w:asciiTheme="majorBidi" w:hAnsiTheme="majorBidi" w:cstheme="majorBidi"/>
          <w:sz w:val="24"/>
          <w:szCs w:val="24"/>
        </w:rPr>
        <w:instrText xml:space="preserve"> HYPERLINK "http://www.inalco.fr/actualite/colloque-ligne-numerique-didactique-langues-cultures" </w:instrText>
      </w:r>
      <w:r w:rsidR="00FB053F" w:rsidRPr="00FB04E4">
        <w:rPr>
          <w:rFonts w:asciiTheme="majorBidi" w:hAnsiTheme="majorBidi" w:cstheme="majorBidi"/>
          <w:sz w:val="24"/>
          <w:szCs w:val="24"/>
        </w:rPr>
        <w:fldChar w:fldCharType="separate"/>
      </w:r>
      <w:r w:rsidRPr="00FB04E4">
        <w:rPr>
          <w:rStyle w:val="Lienhypertexte"/>
          <w:rFonts w:asciiTheme="majorBidi" w:eastAsia="Times New Roman" w:hAnsiTheme="majorBidi" w:cstheme="majorBidi"/>
          <w:color w:val="auto"/>
          <w:kern w:val="36"/>
          <w:sz w:val="24"/>
          <w:szCs w:val="24"/>
        </w:rPr>
        <w:t>http://www.inalco.fr/actualite/colloque-ligne-numerique-didactique-langues-cultures</w:t>
      </w:r>
      <w:r w:rsidR="00FB053F" w:rsidRPr="00FB04E4">
        <w:rPr>
          <w:rStyle w:val="Lienhypertexte"/>
          <w:rFonts w:asciiTheme="majorBidi" w:eastAsia="Times New Roman" w:hAnsiTheme="majorBidi" w:cstheme="majorBidi"/>
          <w:color w:val="auto"/>
          <w:kern w:val="36"/>
          <w:sz w:val="24"/>
          <w:szCs w:val="24"/>
        </w:rPr>
        <w:fldChar w:fldCharType="end"/>
      </w:r>
      <w:r w:rsidRPr="00FB04E4">
        <w:rPr>
          <w:rFonts w:asciiTheme="majorBidi" w:eastAsia="Times New Roman" w:hAnsiTheme="majorBidi" w:cstheme="majorBidi"/>
          <w:kern w:val="36"/>
          <w:sz w:val="24"/>
          <w:szCs w:val="24"/>
        </w:rPr>
        <w:t>.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4. Contribution à une conférence, un colloque, un congrès</w:t>
      </w:r>
    </w:p>
    <w:p w:rsidR="00907076" w:rsidRPr="00907076" w:rsidRDefault="00946E47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>Nom, Prénom. Année. Titre. In : Nom, prénom9. Titre du colloque, Lieu du colloque, Date du colloque (support). Edition. Lieu : éditeur, date de publication, pages. (Consulté le jour mois année). Collection, numéro. Disponible à l’adresse : URL : http// :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Exemple papier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>Fabre, Michel. 2014, « Education à et problématisation ». In</w:t>
      </w:r>
      <w:r w:rsidRPr="00FB04E4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FB04E4">
        <w:rPr>
          <w:rFonts w:asciiTheme="majorBidi" w:hAnsiTheme="majorBidi" w:cstheme="majorBidi"/>
          <w:sz w:val="24"/>
          <w:szCs w:val="24"/>
        </w:rPr>
        <w:t>Lange, Jean Marc, 2015, Les « Educations à », un (des) levier(s) de transformation du système éducatif, LES 17-18-19 Novembre 2014, Maison de l’université, Rouen, Normandie Université, Août 2015</w:t>
      </w:r>
      <w:r w:rsidRPr="00FB04E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FB04E4">
        <w:rPr>
          <w:rFonts w:asciiTheme="majorBidi" w:hAnsiTheme="majorBidi" w:cstheme="majorBidi"/>
          <w:sz w:val="24"/>
          <w:szCs w:val="24"/>
        </w:rPr>
        <w:t>P25-35</w:t>
      </w:r>
      <w:r w:rsidRPr="00FB04E4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FB04E4">
        <w:rPr>
          <w:rFonts w:asciiTheme="majorBidi" w:hAnsiTheme="majorBidi" w:cstheme="majorBidi"/>
          <w:sz w:val="24"/>
          <w:szCs w:val="24"/>
        </w:rPr>
        <w:t>Disponible à l’adresse </w:t>
      </w:r>
      <w:proofErr w:type="gramStart"/>
      <w:r w:rsidRPr="00FB04E4">
        <w:rPr>
          <w:rFonts w:asciiTheme="majorBidi" w:hAnsiTheme="majorBidi" w:cstheme="majorBidi"/>
          <w:sz w:val="24"/>
          <w:szCs w:val="24"/>
        </w:rPr>
        <w:t>:https</w:t>
      </w:r>
      <w:proofErr w:type="gramEnd"/>
      <w:r w:rsidRPr="00FB04E4">
        <w:rPr>
          <w:rFonts w:asciiTheme="majorBidi" w:hAnsiTheme="majorBidi" w:cstheme="majorBidi"/>
          <w:sz w:val="24"/>
          <w:szCs w:val="24"/>
        </w:rPr>
        <w:t>://halshs.archives-ouvertes.fr/halshs-01183403/document.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Exemple en ligne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B04E4">
        <w:rPr>
          <w:rFonts w:asciiTheme="majorBidi" w:hAnsiTheme="majorBidi" w:cstheme="majorBidi"/>
          <w:sz w:val="24"/>
          <w:szCs w:val="24"/>
        </w:rPr>
        <w:t>Derrac</w:t>
      </w:r>
      <w:proofErr w:type="spellEnd"/>
      <w:r w:rsidRPr="00FB04E4">
        <w:rPr>
          <w:rFonts w:asciiTheme="majorBidi" w:hAnsiTheme="majorBidi" w:cstheme="majorBidi"/>
          <w:sz w:val="24"/>
          <w:szCs w:val="24"/>
        </w:rPr>
        <w:t>, Louis, 2020, 5 enjeux du numérique que notre éducation doit intégrer. Panorama du numérique et de ses enjeux pour l’éducation, France, 25/02/2020. Disponible à l’adresse : educavox.fr/formation/conference/5-enjeux-du-numerique-que-notre-education-doit-intégrer.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5. Image, graphique, schéma indiquer la référence sous l’image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 xml:space="preserve">Utiliser le modèle de référence adéquat en fonction du document duquel est extraite l’image (livre, article, page web, etc.). L’indication de la source peut être allégée sous l’image (en indiquant </w:t>
      </w:r>
      <w:r w:rsidRPr="00FB04E4">
        <w:rPr>
          <w:rFonts w:asciiTheme="majorBidi" w:hAnsiTheme="majorBidi" w:cstheme="majorBidi"/>
          <w:sz w:val="24"/>
          <w:szCs w:val="24"/>
        </w:rPr>
        <w:lastRenderedPageBreak/>
        <w:t>seulement l’auteur et la date, par exemple), uniquement si la référence complète figure dans la bibliographie à la fin du travail.</w:t>
      </w:r>
    </w:p>
    <w:p w:rsidR="0027024C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6. Livre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>Nom, Prénom, année. Titre. Edition : édition. Collection, numéro. ISBN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Exemple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B04E4">
        <w:rPr>
          <w:rFonts w:asciiTheme="majorBidi" w:hAnsiTheme="majorBidi" w:cstheme="majorBidi"/>
          <w:sz w:val="24"/>
          <w:szCs w:val="24"/>
        </w:rPr>
        <w:t>Mager</w:t>
      </w:r>
      <w:proofErr w:type="spellEnd"/>
      <w:r w:rsidRPr="00FB04E4">
        <w:rPr>
          <w:rFonts w:asciiTheme="majorBidi" w:hAnsiTheme="majorBidi" w:cstheme="majorBidi"/>
          <w:sz w:val="24"/>
          <w:szCs w:val="24"/>
        </w:rPr>
        <w:t xml:space="preserve">, Robert. 2016. Comment définir ses objectifs pédagogiques. </w:t>
      </w:r>
      <w:proofErr w:type="spellStart"/>
      <w:r w:rsidRPr="00FB04E4">
        <w:rPr>
          <w:rFonts w:asciiTheme="majorBidi" w:hAnsiTheme="majorBidi" w:cstheme="majorBidi"/>
          <w:sz w:val="24"/>
          <w:szCs w:val="24"/>
        </w:rPr>
        <w:t>Donod</w:t>
      </w:r>
      <w:proofErr w:type="spellEnd"/>
      <w:r w:rsidRPr="00FB04E4">
        <w:rPr>
          <w:rFonts w:asciiTheme="majorBidi" w:hAnsiTheme="majorBidi" w:cstheme="majorBidi"/>
          <w:sz w:val="24"/>
          <w:szCs w:val="24"/>
        </w:rPr>
        <w:t>. ISBN :</w:t>
      </w:r>
      <w:r w:rsidRPr="00FB04E4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 xml:space="preserve"> 9782100808120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7. Revue (numéro)</w:t>
      </w:r>
    </w:p>
    <w:p w:rsidR="003B3577" w:rsidRPr="00FB04E4" w:rsidRDefault="00946E47" w:rsidP="00907076">
      <w:pPr>
        <w:pStyle w:val="Paragraphedeliste"/>
        <w:spacing w:after="20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 xml:space="preserve">Nom, prénom. </w:t>
      </w:r>
      <w:proofErr w:type="gramStart"/>
      <w:r w:rsidRPr="00FB04E4">
        <w:rPr>
          <w:rFonts w:asciiTheme="majorBidi" w:hAnsiTheme="majorBidi" w:cstheme="majorBidi"/>
          <w:sz w:val="24"/>
          <w:szCs w:val="24"/>
        </w:rPr>
        <w:t>année</w:t>
      </w:r>
      <w:proofErr w:type="gramEnd"/>
      <w:r w:rsidRPr="00FB04E4">
        <w:rPr>
          <w:rFonts w:asciiTheme="majorBidi" w:hAnsiTheme="majorBidi" w:cstheme="majorBidi"/>
          <w:sz w:val="24"/>
          <w:szCs w:val="24"/>
        </w:rPr>
        <w:t>. Titre du numéro. Titre de la revue. Date de publication. Numéro.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Exemple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>Patrice, Potvin. 2020. la gestion de la classe et la didactique : intégration de deux dimensions dans une même profession. Revue didactique et enseignement. 2021. n°1.vol2.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Système auteur(s) – année</w:t>
      </w:r>
    </w:p>
    <w:p w:rsidR="005D71FC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>-Le nom de famille de l’auteur ou le nom de l’entreprise/ organisme et l’année sont cités dans le texte, afin d’indiquer la provenance de l’information citée.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>-Si plusieurs ressources ont le même auteur et la même année, il est nécessaire de les différencier à l’aide de lettres minuscules (a, b, c, etc.) à la suite de l’année. Par exemple : (Delcroix 2012a) (Delcroix 2012b).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>-Une même information peut avoir plusieurs sources. Dans ce cas, sont séparées par un point-virgule dans la mémé parenthèse. Par exemple : (Delcroix 2012a </w:t>
      </w:r>
      <w:proofErr w:type="gramStart"/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>;Delcroix2012b</w:t>
      </w:r>
      <w:proofErr w:type="gramEnd"/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Bibliographie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B04E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DELCROIX, Eric, 2012a.</w:t>
      </w:r>
      <w:r w:rsidR="00146B49" w:rsidRPr="00FB04E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FB04E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LinkedIn.Montreuil</w:t>
      </w:r>
      <w:proofErr w:type="spellEnd"/>
      <w:r w:rsidRPr="00FB04E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 :Pearson</w:t>
      </w:r>
      <w:proofErr w:type="gramEnd"/>
      <w:r w:rsidRPr="00FB04E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="00146B49" w:rsidRPr="00FB04E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>ISBN 978-2-7440-9493-4.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>DELCROIX, Eric contradicteur, 2012B. Les réseaux sociaux sont-ils nos amis ? Paris : Le Muscadier. Le choc des idées. ISBN 979-10-90685-04-8 FAUJAS, Alain, 2012.</w:t>
      </w:r>
    </w:p>
    <w:p w:rsidR="0027024C" w:rsidRPr="00FB04E4" w:rsidRDefault="00443D78" w:rsidP="00907076">
      <w:pPr>
        <w:pStyle w:val="Paragraphedeliste"/>
        <w:spacing w:after="20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</w:t>
      </w:r>
      <w:r w:rsidR="00946E47" w:rsidRPr="00FB0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Voici les règles à appliquer pour les différents cas d’auteurs qui peuvent se présenter : jusqu’à 3 auteurs la citation de la source dans le texte : « Chanel, dont l’emblématique </w:t>
      </w:r>
    </w:p>
    <w:p w:rsidR="0027024C" w:rsidRPr="00FB04E4" w:rsidRDefault="0027024C" w:rsidP="00907076">
      <w:pPr>
        <w:pStyle w:val="Paragraphedeliste"/>
        <w:spacing w:after="20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46E47" w:rsidRPr="00FB04E4" w:rsidRDefault="00443D78" w:rsidP="00907076">
      <w:pPr>
        <w:pStyle w:val="Paragraphedeliste"/>
        <w:spacing w:after="20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</w:t>
      </w:r>
      <w:r w:rsidR="00946E47" w:rsidRPr="00FB04E4">
        <w:rPr>
          <w:rFonts w:asciiTheme="majorBidi" w:hAnsiTheme="majorBidi" w:cstheme="majorBidi"/>
          <w:color w:val="000000" w:themeColor="text1"/>
          <w:sz w:val="24"/>
          <w:szCs w:val="24"/>
        </w:rPr>
        <w:t>créatrice a disparu en 1971, est une greffe qui possède une forte identité. » (</w:t>
      </w:r>
      <w:proofErr w:type="spellStart"/>
      <w:r w:rsidR="00946E47" w:rsidRPr="00FB04E4">
        <w:rPr>
          <w:rFonts w:asciiTheme="majorBidi" w:hAnsiTheme="majorBidi" w:cstheme="majorBidi"/>
          <w:color w:val="000000" w:themeColor="text1"/>
          <w:sz w:val="24"/>
          <w:szCs w:val="24"/>
        </w:rPr>
        <w:t>Sackrider</w:t>
      </w:r>
      <w:proofErr w:type="spellEnd"/>
      <w:r w:rsidR="00946E47" w:rsidRPr="00FB04E4">
        <w:rPr>
          <w:rFonts w:asciiTheme="majorBidi" w:hAnsiTheme="majorBidi" w:cstheme="majorBidi"/>
          <w:color w:val="000000" w:themeColor="text1"/>
          <w:sz w:val="24"/>
          <w:szCs w:val="24"/>
        </w:rPr>
        <w:t>, Guidé, Hervé 2008, p56).</w:t>
      </w:r>
    </w:p>
    <w:p w:rsidR="00FB04E4" w:rsidRDefault="00443D78" w:rsidP="00907076">
      <w:pPr>
        <w:pStyle w:val="Paragraphedeliste"/>
        <w:spacing w:after="20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 </w:t>
      </w:r>
      <w:r w:rsidR="00946E47" w:rsidRPr="00FB0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référence complète dans la bibliographie : </w:t>
      </w:r>
      <w:proofErr w:type="spellStart"/>
      <w:r w:rsidR="00946E47" w:rsidRPr="00FB04E4">
        <w:rPr>
          <w:rFonts w:asciiTheme="majorBidi" w:hAnsiTheme="majorBidi" w:cstheme="majorBidi"/>
          <w:color w:val="000000" w:themeColor="text1"/>
          <w:sz w:val="24"/>
          <w:szCs w:val="24"/>
        </w:rPr>
        <w:t>sackrider</w:t>
      </w:r>
      <w:proofErr w:type="spellEnd"/>
      <w:r w:rsidR="00946E47" w:rsidRPr="00FB04E4">
        <w:rPr>
          <w:rFonts w:asciiTheme="majorBidi" w:hAnsiTheme="majorBidi" w:cstheme="majorBidi"/>
          <w:color w:val="000000" w:themeColor="text1"/>
          <w:sz w:val="24"/>
          <w:szCs w:val="24"/>
        </w:rPr>
        <w:t>, Françoise, GUIDE, Gwenola et HERVE, Dominique, 2008.</w:t>
      </w:r>
    </w:p>
    <w:p w:rsidR="006962F9" w:rsidRPr="00FB04E4" w:rsidRDefault="006962F9" w:rsidP="00907076">
      <w:pPr>
        <w:pStyle w:val="Paragraphedeliste"/>
        <w:spacing w:after="20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46E47" w:rsidRPr="00FB04E4" w:rsidRDefault="00443D78" w:rsidP="00907076">
      <w:pPr>
        <w:pStyle w:val="Paragraphedeliste"/>
        <w:spacing w:after="200" w:line="240" w:lineRule="auto"/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- </w:t>
      </w:r>
      <w:r w:rsidR="00946E47" w:rsidRPr="00FB04E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Plus de trois auteurs </w:t>
      </w:r>
    </w:p>
    <w:p w:rsidR="003B357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>Si un document est écrit par plus de 3 auteurs, ne citer que le premier, suivi de « el al. » la citation de la source dans le texte : « La construction d’un portefeuille dépend étroitement des objectifs qui sont fixés au gérant » (Alphonse et al.2010, p.525).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La référence complète dans la bibliographie : Alphonse, Pascal, et </w:t>
      </w:r>
      <w:proofErr w:type="gramStart"/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>al.,</w:t>
      </w:r>
      <w:proofErr w:type="gramEnd"/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2010, Gestion de portefeuille et marchés financiers. Paris : Pearson.</w:t>
      </w:r>
    </w:p>
    <w:p w:rsidR="00946E47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Système numérique</w:t>
      </w:r>
    </w:p>
    <w:p w:rsidR="00570E24" w:rsidRPr="00FB04E4" w:rsidRDefault="00946E47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Après chaque citation directe ou paraphrase, un numéro entre parenthèse </w:t>
      </w:r>
      <w:r w:rsidRPr="00FB04E4">
        <w:rPr>
          <w:rFonts w:asciiTheme="majorBidi" w:hAnsiTheme="majorBidi" w:cstheme="majorBidi"/>
          <w:sz w:val="24"/>
          <w:szCs w:val="24"/>
        </w:rPr>
        <w:t xml:space="preserve">est inséré dans le texte dans l’ordre numérique. Chaque numéro correspond à une référence bibliographique </w:t>
      </w:r>
    </w:p>
    <w:p w:rsidR="009B0EA1" w:rsidRPr="00FB04E4" w:rsidRDefault="005D71FC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B04E4">
        <w:rPr>
          <w:rFonts w:asciiTheme="majorBidi" w:hAnsiTheme="majorBidi" w:cstheme="majorBidi"/>
          <w:sz w:val="24"/>
          <w:szCs w:val="24"/>
        </w:rPr>
        <w:t>Complète</w:t>
      </w:r>
      <w:r w:rsidR="00946E47" w:rsidRPr="00FB04E4">
        <w:rPr>
          <w:rFonts w:asciiTheme="majorBidi" w:hAnsiTheme="majorBidi" w:cstheme="majorBidi"/>
          <w:sz w:val="24"/>
          <w:szCs w:val="24"/>
        </w:rPr>
        <w:t xml:space="preserve"> en fin de travail. Il est possible d’indiquer la page précise (3, p.3) et de donner plusieurs références pour la même information (2,4).</w:t>
      </w:r>
    </w:p>
    <w:p w:rsidR="008E5C6F" w:rsidRPr="00FB04E4" w:rsidRDefault="00570E24" w:rsidP="009070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04E4">
        <w:rPr>
          <w:rFonts w:asciiTheme="majorBidi" w:hAnsiTheme="majorBidi" w:cstheme="majorBidi"/>
          <w:b/>
          <w:bCs/>
          <w:sz w:val="24"/>
          <w:szCs w:val="24"/>
        </w:rPr>
        <w:t>NB :</w:t>
      </w:r>
    </w:p>
    <w:p w:rsidR="00570E24" w:rsidRPr="00FB04E4" w:rsidRDefault="00570E24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>-</w:t>
      </w:r>
      <w:r w:rsidR="00146B49" w:rsidRPr="00FB04E4">
        <w:rPr>
          <w:rFonts w:asciiTheme="majorBidi" w:hAnsiTheme="majorBidi" w:cstheme="majorBidi"/>
          <w:sz w:val="24"/>
          <w:szCs w:val="24"/>
        </w:rPr>
        <w:t xml:space="preserve"> </w:t>
      </w:r>
      <w:r w:rsidRPr="00FB04E4">
        <w:rPr>
          <w:rFonts w:asciiTheme="majorBidi" w:hAnsiTheme="majorBidi" w:cstheme="majorBidi"/>
          <w:sz w:val="24"/>
          <w:szCs w:val="24"/>
        </w:rPr>
        <w:t>L’article doit respecter le Template.</w:t>
      </w:r>
    </w:p>
    <w:p w:rsidR="00570E24" w:rsidRPr="00FB04E4" w:rsidRDefault="00570E24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>-</w:t>
      </w:r>
      <w:r w:rsidR="00146B49" w:rsidRPr="00FB04E4">
        <w:rPr>
          <w:rFonts w:asciiTheme="majorBidi" w:hAnsiTheme="majorBidi" w:cstheme="majorBidi"/>
          <w:sz w:val="24"/>
          <w:szCs w:val="24"/>
        </w:rPr>
        <w:t xml:space="preserve"> </w:t>
      </w:r>
      <w:r w:rsidR="003B3577" w:rsidRPr="00FB04E4">
        <w:rPr>
          <w:rFonts w:asciiTheme="majorBidi" w:hAnsiTheme="majorBidi" w:cstheme="majorBidi"/>
          <w:sz w:val="24"/>
          <w:szCs w:val="24"/>
        </w:rPr>
        <w:t xml:space="preserve">la </w:t>
      </w:r>
      <w:r w:rsidR="00B93D71" w:rsidRPr="00FB04E4">
        <w:rPr>
          <w:rFonts w:asciiTheme="majorBidi" w:hAnsiTheme="majorBidi" w:cstheme="majorBidi"/>
          <w:sz w:val="24"/>
          <w:szCs w:val="24"/>
        </w:rPr>
        <w:t>longueur</w:t>
      </w:r>
      <w:r w:rsidR="00FB3D82" w:rsidRPr="00FB04E4">
        <w:rPr>
          <w:rFonts w:asciiTheme="majorBidi" w:hAnsiTheme="majorBidi" w:cstheme="majorBidi"/>
          <w:sz w:val="24"/>
          <w:szCs w:val="24"/>
        </w:rPr>
        <w:t xml:space="preserve"> </w:t>
      </w:r>
      <w:r w:rsidR="00825062" w:rsidRPr="00FB04E4">
        <w:rPr>
          <w:rFonts w:asciiTheme="majorBidi" w:hAnsiTheme="majorBidi" w:cstheme="majorBidi"/>
          <w:sz w:val="24"/>
          <w:szCs w:val="24"/>
        </w:rPr>
        <w:t>des articles</w:t>
      </w:r>
      <w:r w:rsidR="003B3577" w:rsidRPr="00FB04E4">
        <w:rPr>
          <w:rFonts w:asciiTheme="majorBidi" w:hAnsiTheme="majorBidi" w:cstheme="majorBidi"/>
          <w:sz w:val="24"/>
          <w:szCs w:val="24"/>
        </w:rPr>
        <w:t xml:space="preserve"> doit </w:t>
      </w:r>
      <w:r w:rsidR="00825062" w:rsidRPr="00FB04E4">
        <w:rPr>
          <w:rFonts w:asciiTheme="majorBidi" w:hAnsiTheme="majorBidi" w:cstheme="majorBidi"/>
          <w:sz w:val="24"/>
          <w:szCs w:val="24"/>
        </w:rPr>
        <w:t>être</w:t>
      </w:r>
      <w:r w:rsidR="003B3577" w:rsidRPr="00FB04E4">
        <w:rPr>
          <w:rFonts w:asciiTheme="majorBidi" w:hAnsiTheme="majorBidi" w:cstheme="majorBidi"/>
          <w:sz w:val="24"/>
          <w:szCs w:val="24"/>
        </w:rPr>
        <w:t xml:space="preserve"> entre 20 et 12 pages.</w:t>
      </w:r>
    </w:p>
    <w:p w:rsidR="003B3577" w:rsidRPr="00FB04E4" w:rsidRDefault="003B3577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>-</w:t>
      </w:r>
      <w:r w:rsidR="00146B49" w:rsidRPr="00FB04E4">
        <w:rPr>
          <w:rFonts w:asciiTheme="majorBidi" w:hAnsiTheme="majorBidi" w:cstheme="majorBidi"/>
          <w:sz w:val="24"/>
          <w:szCs w:val="24"/>
        </w:rPr>
        <w:t xml:space="preserve"> </w:t>
      </w:r>
      <w:r w:rsidRPr="00FB04E4">
        <w:rPr>
          <w:rFonts w:asciiTheme="majorBidi" w:hAnsiTheme="majorBidi" w:cstheme="majorBidi"/>
          <w:sz w:val="24"/>
          <w:szCs w:val="24"/>
        </w:rPr>
        <w:t xml:space="preserve">police </w:t>
      </w:r>
      <w:r w:rsidRPr="00FB04E4">
        <w:rPr>
          <w:rFonts w:asciiTheme="majorBidi" w:hAnsiTheme="majorBidi" w:cstheme="majorBidi"/>
          <w:b/>
          <w:bCs/>
          <w:sz w:val="24"/>
          <w:szCs w:val="24"/>
          <w:lang w:bidi="ar-DZ"/>
        </w:rPr>
        <w:t>Times New Roman, taille 1</w:t>
      </w:r>
      <w:r w:rsidR="00FB04E4">
        <w:rPr>
          <w:rFonts w:asciiTheme="majorBidi" w:hAnsiTheme="majorBidi" w:cstheme="majorBidi"/>
          <w:b/>
          <w:bCs/>
          <w:sz w:val="24"/>
          <w:szCs w:val="24"/>
          <w:lang w:bidi="ar-DZ"/>
        </w:rPr>
        <w:t>2</w:t>
      </w:r>
      <w:r w:rsidRPr="00FB04E4">
        <w:rPr>
          <w:rFonts w:asciiTheme="majorBidi" w:hAnsiTheme="majorBidi" w:cstheme="majorBidi"/>
          <w:b/>
          <w:bCs/>
          <w:sz w:val="24"/>
          <w:szCs w:val="24"/>
          <w:lang w:bidi="ar-DZ"/>
        </w:rPr>
        <w:t>.</w:t>
      </w:r>
    </w:p>
    <w:p w:rsidR="003B3577" w:rsidRPr="00FB04E4" w:rsidRDefault="003B3577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>-</w:t>
      </w:r>
      <w:r w:rsidR="00146B49" w:rsidRPr="00FB04E4">
        <w:rPr>
          <w:rFonts w:asciiTheme="majorBidi" w:hAnsiTheme="majorBidi" w:cstheme="majorBidi"/>
          <w:sz w:val="24"/>
          <w:szCs w:val="24"/>
        </w:rPr>
        <w:t xml:space="preserve"> </w:t>
      </w:r>
      <w:r w:rsidRPr="00FB04E4">
        <w:rPr>
          <w:rFonts w:asciiTheme="majorBidi" w:hAnsiTheme="majorBidi" w:cstheme="majorBidi"/>
          <w:sz w:val="24"/>
          <w:szCs w:val="24"/>
        </w:rPr>
        <w:t xml:space="preserve">le titre, le résumé, et les mots </w:t>
      </w:r>
      <w:proofErr w:type="spellStart"/>
      <w:r w:rsidRPr="00FB04E4">
        <w:rPr>
          <w:rFonts w:asciiTheme="majorBidi" w:hAnsiTheme="majorBidi" w:cstheme="majorBidi"/>
          <w:sz w:val="24"/>
          <w:szCs w:val="24"/>
        </w:rPr>
        <w:t>clès</w:t>
      </w:r>
      <w:proofErr w:type="spellEnd"/>
      <w:r w:rsidRPr="00FB04E4">
        <w:rPr>
          <w:rFonts w:asciiTheme="majorBidi" w:hAnsiTheme="majorBidi" w:cstheme="majorBidi"/>
          <w:sz w:val="24"/>
          <w:szCs w:val="24"/>
        </w:rPr>
        <w:t xml:space="preserve"> en </w:t>
      </w:r>
      <w:proofErr w:type="spellStart"/>
      <w:r w:rsidRPr="00FB04E4">
        <w:rPr>
          <w:rFonts w:asciiTheme="majorBidi" w:hAnsiTheme="majorBidi" w:cstheme="majorBidi"/>
          <w:sz w:val="24"/>
          <w:szCs w:val="24"/>
        </w:rPr>
        <w:t>anlgais</w:t>
      </w:r>
      <w:proofErr w:type="spellEnd"/>
      <w:r w:rsidRPr="00FB04E4">
        <w:rPr>
          <w:rFonts w:asciiTheme="majorBidi" w:hAnsiTheme="majorBidi" w:cstheme="majorBidi"/>
          <w:sz w:val="24"/>
          <w:szCs w:val="24"/>
        </w:rPr>
        <w:t xml:space="preserve"> ne doivent pas </w:t>
      </w:r>
      <w:r w:rsidR="00146B49" w:rsidRPr="00FB04E4">
        <w:rPr>
          <w:rFonts w:asciiTheme="majorBidi" w:hAnsiTheme="majorBidi" w:cstheme="majorBidi"/>
          <w:sz w:val="24"/>
          <w:szCs w:val="24"/>
        </w:rPr>
        <w:t>être</w:t>
      </w:r>
      <w:r w:rsidRPr="00FB04E4">
        <w:rPr>
          <w:rFonts w:asciiTheme="majorBidi" w:hAnsiTheme="majorBidi" w:cstheme="majorBidi"/>
          <w:sz w:val="24"/>
          <w:szCs w:val="24"/>
        </w:rPr>
        <w:t xml:space="preserve"> traduits automatiquement. </w:t>
      </w:r>
    </w:p>
    <w:p w:rsidR="003B3577" w:rsidRPr="00FB04E4" w:rsidRDefault="003B3577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04E4">
        <w:rPr>
          <w:rFonts w:asciiTheme="majorBidi" w:hAnsiTheme="majorBidi" w:cstheme="majorBidi"/>
          <w:sz w:val="24"/>
          <w:szCs w:val="24"/>
        </w:rPr>
        <w:t>-</w:t>
      </w:r>
      <w:r w:rsidR="00146B49" w:rsidRPr="00FB04E4">
        <w:rPr>
          <w:rFonts w:asciiTheme="majorBidi" w:hAnsiTheme="majorBidi" w:cstheme="majorBidi"/>
          <w:sz w:val="24"/>
          <w:szCs w:val="24"/>
        </w:rPr>
        <w:t xml:space="preserve"> </w:t>
      </w:r>
      <w:r w:rsidRPr="00FB04E4">
        <w:rPr>
          <w:rFonts w:asciiTheme="majorBidi" w:hAnsiTheme="majorBidi" w:cstheme="majorBidi"/>
          <w:sz w:val="24"/>
          <w:szCs w:val="24"/>
        </w:rPr>
        <w:t>les marges sont définies comme suit : 0</w:t>
      </w:r>
      <w:r w:rsidR="00FB04E4">
        <w:rPr>
          <w:rFonts w:asciiTheme="majorBidi" w:hAnsiTheme="majorBidi" w:cstheme="majorBidi"/>
          <w:sz w:val="24"/>
          <w:szCs w:val="24"/>
        </w:rPr>
        <w:t>2 cm</w:t>
      </w:r>
      <w:r w:rsidRPr="00FB04E4">
        <w:rPr>
          <w:rFonts w:asciiTheme="majorBidi" w:hAnsiTheme="majorBidi" w:cstheme="majorBidi"/>
          <w:sz w:val="24"/>
          <w:szCs w:val="24"/>
        </w:rPr>
        <w:t xml:space="preserve"> (</w:t>
      </w:r>
      <w:r w:rsidR="00FB04E4" w:rsidRPr="00FB04E4">
        <w:rPr>
          <w:rFonts w:asciiTheme="majorBidi" w:hAnsiTheme="majorBidi" w:cstheme="majorBidi"/>
          <w:sz w:val="24"/>
          <w:szCs w:val="24"/>
        </w:rPr>
        <w:t>à gauche</w:t>
      </w:r>
      <w:r w:rsidR="00FB04E4">
        <w:rPr>
          <w:rFonts w:asciiTheme="majorBidi" w:hAnsiTheme="majorBidi" w:cstheme="majorBidi"/>
          <w:sz w:val="24"/>
          <w:szCs w:val="24"/>
        </w:rPr>
        <w:t>,</w:t>
      </w:r>
      <w:r w:rsidR="00FB04E4" w:rsidRPr="00FB04E4">
        <w:rPr>
          <w:rFonts w:asciiTheme="majorBidi" w:hAnsiTheme="majorBidi" w:cstheme="majorBidi"/>
          <w:sz w:val="24"/>
          <w:szCs w:val="24"/>
        </w:rPr>
        <w:t xml:space="preserve"> </w:t>
      </w:r>
      <w:r w:rsidRPr="00FB04E4">
        <w:rPr>
          <w:rFonts w:asciiTheme="majorBidi" w:hAnsiTheme="majorBidi" w:cstheme="majorBidi"/>
          <w:sz w:val="24"/>
          <w:szCs w:val="24"/>
        </w:rPr>
        <w:t>à droite, en haut et en bas).</w:t>
      </w:r>
      <w:r w:rsidR="000B6721" w:rsidRPr="00FB04E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B04E4">
        <w:rPr>
          <w:rFonts w:asciiTheme="majorBidi" w:hAnsiTheme="majorBidi" w:cstheme="majorBidi"/>
          <w:sz w:val="24"/>
          <w:szCs w:val="24"/>
        </w:rPr>
        <w:t>interligne</w:t>
      </w:r>
      <w:proofErr w:type="gramEnd"/>
      <w:r w:rsidRPr="00FB04E4">
        <w:rPr>
          <w:rFonts w:asciiTheme="majorBidi" w:hAnsiTheme="majorBidi" w:cstheme="majorBidi"/>
          <w:sz w:val="24"/>
          <w:szCs w:val="24"/>
        </w:rPr>
        <w:t xml:space="preserve"> 1cm.</w:t>
      </w:r>
      <w:r w:rsidR="00146B49" w:rsidRPr="00FB04E4">
        <w:rPr>
          <w:rFonts w:asciiTheme="majorBidi" w:hAnsiTheme="majorBidi" w:cstheme="majorBidi"/>
          <w:sz w:val="24"/>
          <w:szCs w:val="24"/>
        </w:rPr>
        <w:t xml:space="preserve"> </w:t>
      </w:r>
    </w:p>
    <w:p w:rsidR="000B6721" w:rsidRPr="00FB04E4" w:rsidRDefault="000B6721" w:rsidP="00907076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FB04E4">
        <w:rPr>
          <w:rFonts w:asciiTheme="majorBidi" w:hAnsiTheme="majorBidi" w:cstheme="majorBidi"/>
          <w:sz w:val="24"/>
          <w:szCs w:val="24"/>
        </w:rPr>
        <w:t>-</w:t>
      </w:r>
      <w:r w:rsidRPr="00FB04E4">
        <w:rPr>
          <w:rFonts w:asciiTheme="majorBidi" w:hAnsiTheme="majorBidi" w:cstheme="majorBidi"/>
          <w:sz w:val="24"/>
          <w:szCs w:val="24"/>
          <w:lang w:bidi="ar-DZ"/>
        </w:rPr>
        <w:t xml:space="preserve">Les articles doivent être envoyés à l’adresse électronique suivante: </w:t>
      </w:r>
      <w:r w:rsidRPr="00FB04E4">
        <w:rPr>
          <w:rFonts w:asciiTheme="majorBidi" w:hAnsiTheme="majorBidi" w:cstheme="majorBidi"/>
          <w:b/>
          <w:bCs/>
          <w:sz w:val="24"/>
          <w:szCs w:val="24"/>
          <w:lang w:bidi="ar-DZ"/>
        </w:rPr>
        <w:t>didactique.inre@gmail.com</w:t>
      </w:r>
    </w:p>
    <w:p w:rsidR="00146B49" w:rsidRPr="0077422E" w:rsidRDefault="00146B49" w:rsidP="00907076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8E5C6F" w:rsidRPr="0077422E" w:rsidRDefault="008E5C6F" w:rsidP="00907076">
      <w:pPr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</w:p>
    <w:sectPr w:rsidR="008E5C6F" w:rsidRPr="0077422E" w:rsidSect="00FB04E4"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BD" w:rsidRDefault="00240CBD" w:rsidP="001E3DE1">
      <w:pPr>
        <w:spacing w:after="0" w:line="240" w:lineRule="auto"/>
      </w:pPr>
      <w:r>
        <w:separator/>
      </w:r>
    </w:p>
  </w:endnote>
  <w:endnote w:type="continuationSeparator" w:id="0">
    <w:p w:rsidR="00240CBD" w:rsidRDefault="00240CBD" w:rsidP="001E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322" w:type="dxa"/>
      <w:tblLook w:val="04A0" w:firstRow="1" w:lastRow="0" w:firstColumn="1" w:lastColumn="0" w:noHBand="0" w:noVBand="1"/>
    </w:tblPr>
    <w:tblGrid>
      <w:gridCol w:w="5353"/>
      <w:gridCol w:w="2977"/>
      <w:gridCol w:w="992"/>
    </w:tblGrid>
    <w:tr w:rsidR="00110C39" w:rsidTr="008B7E46">
      <w:trPr>
        <w:trHeight w:val="709"/>
      </w:trPr>
      <w:tc>
        <w:tcPr>
          <w:tcW w:w="5353" w:type="dxa"/>
          <w:tcBorders>
            <w:top w:val="nil"/>
            <w:left w:val="nil"/>
            <w:bottom w:val="nil"/>
            <w:right w:val="nil"/>
          </w:tcBorders>
          <w:shd w:val="clear" w:color="auto" w:fill="92D050"/>
          <w:vAlign w:val="center"/>
        </w:tcPr>
        <w:p w:rsidR="00110C39" w:rsidRPr="00876233" w:rsidRDefault="00110C39" w:rsidP="00310E35">
          <w:pPr>
            <w:pStyle w:val="En-tte"/>
            <w:tabs>
              <w:tab w:val="center" w:pos="3233"/>
              <w:tab w:val="left" w:pos="4876"/>
            </w:tabs>
            <w:spacing w:line="276" w:lineRule="auto"/>
            <w:rPr>
              <w:rFonts w:asciiTheme="majorBidi" w:hAnsiTheme="majorBidi" w:cstheme="majorBidi"/>
              <w:b/>
              <w:bCs/>
              <w:caps/>
              <w:sz w:val="24"/>
              <w:szCs w:val="24"/>
              <w:lang w:bidi="ar-DZ"/>
            </w:rPr>
          </w:pPr>
          <w:r w:rsidRPr="00876233">
            <w:rPr>
              <w:rFonts w:asciiTheme="majorBidi" w:hAnsiTheme="majorBidi" w:cstheme="majorBidi"/>
              <w:b/>
              <w:bCs/>
              <w:sz w:val="24"/>
              <w:szCs w:val="24"/>
              <w:lang w:bidi="ar-DZ"/>
            </w:rPr>
            <w:t>Revue Didactique, Vol 1, N°1, Mois,</w:t>
          </w:r>
          <w:r w:rsidR="00B84D6A">
            <w:rPr>
              <w:rFonts w:asciiTheme="majorBidi" w:hAnsiTheme="majorBidi" w:cstheme="majorBidi"/>
              <w:b/>
              <w:bCs/>
              <w:sz w:val="24"/>
              <w:szCs w:val="24"/>
              <w:lang w:bidi="ar-DZ"/>
            </w:rPr>
            <w:t xml:space="preserve"> Anne</w:t>
          </w:r>
          <w:r w:rsidRPr="00876233">
            <w:rPr>
              <w:rFonts w:asciiTheme="majorBidi" w:hAnsiTheme="majorBidi" w:cstheme="majorBidi"/>
              <w:b/>
              <w:bCs/>
              <w:sz w:val="24"/>
              <w:szCs w:val="24"/>
              <w:lang w:bidi="ar-DZ"/>
            </w:rPr>
            <w:t xml:space="preserve"> P-P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92D050"/>
          <w:vAlign w:val="center"/>
        </w:tcPr>
        <w:p w:rsidR="00110C39" w:rsidRPr="00876233" w:rsidRDefault="00110C39" w:rsidP="00B84D6A">
          <w:pPr>
            <w:pStyle w:val="En-tte"/>
            <w:tabs>
              <w:tab w:val="center" w:pos="3233"/>
              <w:tab w:val="left" w:pos="4876"/>
            </w:tabs>
            <w:bidi/>
            <w:spacing w:line="276" w:lineRule="auto"/>
            <w:jc w:val="center"/>
            <w:rPr>
              <w:rFonts w:asciiTheme="majorBidi" w:hAnsiTheme="majorBidi" w:cstheme="majorBidi"/>
              <w:b/>
              <w:bCs/>
              <w:caps/>
              <w:sz w:val="24"/>
              <w:szCs w:val="24"/>
              <w:rtl/>
              <w:lang w:bidi="ar-DZ"/>
            </w:rPr>
          </w:pPr>
          <w:r w:rsidRPr="00876233">
            <w:rPr>
              <w:rFonts w:asciiTheme="majorBidi" w:hAnsiTheme="majorBidi" w:cstheme="majorBidi"/>
              <w:b/>
              <w:bCs/>
              <w:caps/>
              <w:sz w:val="24"/>
              <w:szCs w:val="24"/>
              <w:lang w:bidi="ar-DZ"/>
            </w:rPr>
            <w:t>ISSN : 0</w:t>
          </w:r>
          <w:r w:rsidR="00B84D6A">
            <w:rPr>
              <w:rFonts w:asciiTheme="majorBidi" w:hAnsiTheme="majorBidi" w:cstheme="majorBidi"/>
              <w:b/>
              <w:bCs/>
              <w:caps/>
              <w:sz w:val="24"/>
              <w:szCs w:val="24"/>
              <w:lang w:bidi="ar-DZ"/>
            </w:rPr>
            <w:t>000</w:t>
          </w:r>
          <w:r w:rsidRPr="00876233">
            <w:rPr>
              <w:rFonts w:asciiTheme="majorBidi" w:hAnsiTheme="majorBidi" w:cstheme="majorBidi"/>
              <w:b/>
              <w:bCs/>
              <w:caps/>
              <w:sz w:val="24"/>
              <w:szCs w:val="24"/>
              <w:lang w:bidi="ar-DZ"/>
            </w:rPr>
            <w:t xml:space="preserve"> – </w:t>
          </w:r>
          <w:r w:rsidR="00B84D6A">
            <w:rPr>
              <w:rFonts w:asciiTheme="majorBidi" w:hAnsiTheme="majorBidi" w:cstheme="majorBidi"/>
              <w:b/>
              <w:bCs/>
              <w:caps/>
              <w:sz w:val="24"/>
              <w:szCs w:val="24"/>
              <w:lang w:bidi="ar-DZ"/>
            </w:rPr>
            <w:t>0000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FFC000"/>
          <w:vAlign w:val="center"/>
        </w:tcPr>
        <w:p w:rsidR="00110C39" w:rsidRPr="00876233" w:rsidRDefault="00110C39" w:rsidP="00B16A1C">
          <w:pPr>
            <w:pStyle w:val="En-tte"/>
            <w:tabs>
              <w:tab w:val="center" w:pos="3233"/>
              <w:tab w:val="left" w:pos="4876"/>
            </w:tabs>
            <w:bidi/>
            <w:spacing w:line="276" w:lineRule="auto"/>
            <w:jc w:val="center"/>
            <w:rPr>
              <w:rFonts w:asciiTheme="majorBidi" w:hAnsiTheme="majorBidi" w:cstheme="majorBidi"/>
              <w:b/>
              <w:bCs/>
              <w:caps/>
              <w:sz w:val="24"/>
              <w:szCs w:val="24"/>
              <w:rtl/>
              <w:lang w:bidi="ar-DZ"/>
            </w:rPr>
          </w:pPr>
          <w:r w:rsidRPr="00876233">
            <w:rPr>
              <w:rFonts w:asciiTheme="majorBidi" w:hAnsiTheme="majorBidi" w:cstheme="majorBidi"/>
              <w:b/>
              <w:bCs/>
              <w:caps/>
              <w:sz w:val="24"/>
              <w:szCs w:val="24"/>
              <w:lang w:bidi="ar-DZ"/>
            </w:rPr>
            <w:t>2</w:t>
          </w:r>
        </w:p>
      </w:tc>
    </w:tr>
  </w:tbl>
  <w:p w:rsidR="00110C39" w:rsidRPr="000E4198" w:rsidRDefault="00110C39" w:rsidP="00B16A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BD" w:rsidRDefault="00240CBD" w:rsidP="001E3DE1">
      <w:pPr>
        <w:spacing w:after="0" w:line="240" w:lineRule="auto"/>
      </w:pPr>
      <w:r>
        <w:separator/>
      </w:r>
    </w:p>
  </w:footnote>
  <w:footnote w:type="continuationSeparator" w:id="0">
    <w:p w:rsidR="00240CBD" w:rsidRDefault="00240CBD" w:rsidP="001E3DE1">
      <w:pPr>
        <w:spacing w:after="0" w:line="240" w:lineRule="auto"/>
      </w:pPr>
      <w:r>
        <w:continuationSeparator/>
      </w:r>
    </w:p>
  </w:footnote>
  <w:footnote w:id="1">
    <w:p w:rsidR="00DB4D7E" w:rsidRPr="00FF343E" w:rsidRDefault="00DB4D7E" w:rsidP="00715CE1">
      <w:pPr>
        <w:pStyle w:val="Notedebasdepage"/>
        <w:jc w:val="lef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B04E4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Pr="00FB04E4">
        <w:rPr>
          <w:rFonts w:asciiTheme="majorBidi" w:hAnsiTheme="majorBidi" w:cstheme="majorBidi"/>
          <w:sz w:val="22"/>
          <w:szCs w:val="22"/>
        </w:rPr>
        <w:t xml:space="preserve"> - </w:t>
      </w:r>
      <w:r w:rsidRPr="00FB04E4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Auteur </w:t>
      </w:r>
      <w:proofErr w:type="spellStart"/>
      <w:r w:rsidRPr="00FB04E4">
        <w:rPr>
          <w:rFonts w:asciiTheme="majorBidi" w:hAnsiTheme="majorBidi" w:cstheme="majorBidi"/>
          <w:b/>
          <w:bCs/>
          <w:sz w:val="22"/>
          <w:szCs w:val="22"/>
          <w:lang w:val="en-US"/>
        </w:rPr>
        <w:t>correspondant</w:t>
      </w:r>
      <w:proofErr w:type="spellEnd"/>
      <w:r w:rsidRPr="00FB04E4">
        <w:rPr>
          <w:rFonts w:asciiTheme="majorBidi" w:hAnsiTheme="majorBidi" w:cstheme="majorBidi"/>
          <w:b/>
          <w:bCs/>
          <w:sz w:val="22"/>
          <w:szCs w:val="22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5"/>
      <w:gridCol w:w="2942"/>
    </w:tblGrid>
    <w:tr w:rsidR="00110C39" w:rsidTr="00EE2B0F">
      <w:trPr>
        <w:trHeight w:val="847"/>
      </w:trPr>
      <w:tc>
        <w:tcPr>
          <w:tcW w:w="6345" w:type="dxa"/>
          <w:shd w:val="clear" w:color="auto" w:fill="92D050"/>
          <w:vAlign w:val="center"/>
        </w:tcPr>
        <w:p w:rsidR="00110C39" w:rsidRPr="004B2E45" w:rsidRDefault="00110C39" w:rsidP="004B2E45">
          <w:pPr>
            <w:pStyle w:val="En-tte"/>
            <w:rPr>
              <w:rFonts w:asciiTheme="majorBidi" w:hAnsiTheme="majorBidi" w:cstheme="majorBidi"/>
              <w:b/>
              <w:bCs/>
              <w:sz w:val="24"/>
              <w:szCs w:val="24"/>
              <w:lang w:bidi="ar-DZ"/>
            </w:rPr>
          </w:pPr>
          <w:bookmarkStart w:id="1" w:name="_Hlk75683090"/>
          <w:r w:rsidRPr="004B2E45">
            <w:rPr>
              <w:rFonts w:asciiTheme="majorBidi" w:hAnsiTheme="majorBidi" w:cstheme="majorBidi"/>
              <w:b/>
              <w:bCs/>
              <w:sz w:val="24"/>
              <w:szCs w:val="24"/>
              <w:lang w:bidi="ar-DZ"/>
            </w:rPr>
            <w:t xml:space="preserve">Titre de 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  <w:lang w:bidi="ar-DZ"/>
            </w:rPr>
            <w:t>l’</w:t>
          </w:r>
          <w:r w:rsidRPr="004B2E45">
            <w:rPr>
              <w:rFonts w:asciiTheme="majorBidi" w:hAnsiTheme="majorBidi" w:cstheme="majorBidi"/>
              <w:b/>
              <w:bCs/>
              <w:sz w:val="24"/>
              <w:szCs w:val="24"/>
              <w:lang w:bidi="ar-DZ"/>
            </w:rPr>
            <w:t>article</w:t>
          </w:r>
        </w:p>
      </w:tc>
      <w:tc>
        <w:tcPr>
          <w:tcW w:w="2942" w:type="dxa"/>
          <w:shd w:val="clear" w:color="auto" w:fill="FFC000"/>
          <w:vAlign w:val="center"/>
        </w:tcPr>
        <w:p w:rsidR="00110C39" w:rsidRPr="004B2E45" w:rsidRDefault="00110C39" w:rsidP="004B2E45">
          <w:pPr>
            <w:pStyle w:val="En-tte"/>
            <w:tabs>
              <w:tab w:val="center" w:pos="3233"/>
              <w:tab w:val="left" w:pos="4876"/>
            </w:tabs>
            <w:spacing w:line="276" w:lineRule="auto"/>
            <w:jc w:val="center"/>
            <w:rPr>
              <w:rFonts w:asciiTheme="majorBidi" w:hAnsiTheme="majorBidi" w:cstheme="majorBidi"/>
              <w:b/>
              <w:bCs/>
              <w:caps/>
              <w:sz w:val="24"/>
              <w:szCs w:val="24"/>
              <w:lang w:bidi="ar-DZ"/>
            </w:rPr>
          </w:pPr>
          <w:r w:rsidRPr="004B2E45">
            <w:rPr>
              <w:rFonts w:asciiTheme="majorBidi" w:hAnsiTheme="majorBidi" w:cstheme="majorBidi"/>
              <w:b/>
              <w:bCs/>
              <w:sz w:val="24"/>
              <w:szCs w:val="24"/>
              <w:lang w:bidi="ar-DZ"/>
            </w:rPr>
            <w:t>Nom De L’auteur</w:t>
          </w:r>
          <w:bookmarkEnd w:id="1"/>
        </w:p>
      </w:tc>
    </w:tr>
  </w:tbl>
  <w:p w:rsidR="00110C39" w:rsidRPr="00655FF8" w:rsidRDefault="00110C39" w:rsidP="00464BAF">
    <w:pPr>
      <w:pStyle w:val="En-tte"/>
      <w:rPr>
        <w:rFonts w:asciiTheme="majorBidi" w:hAnsiTheme="majorBidi" w:cstheme="majorBidi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30" w:rsidRPr="00EC1764" w:rsidRDefault="00FB04E4" w:rsidP="00453D30">
    <w:pPr>
      <w:pStyle w:val="En-tte"/>
      <w:jc w:val="center"/>
      <w:rPr>
        <w:rFonts w:asciiTheme="majorBidi" w:hAnsiTheme="majorBidi" w:cstheme="majorBidi"/>
        <w:b/>
        <w:bCs/>
        <w:caps/>
        <w:sz w:val="32"/>
        <w:szCs w:val="32"/>
        <w:lang w:bidi="ar-DZ"/>
      </w:rPr>
    </w:pPr>
    <w:r>
      <w:rPr>
        <w:rFonts w:asciiTheme="majorBidi" w:hAnsiTheme="majorBidi" w:cs="Times New Roman"/>
        <w:b/>
        <w:bCs/>
        <w:noProof/>
        <w:sz w:val="28"/>
        <w:rtl/>
        <w:lang w:eastAsia="fr-FR"/>
      </w:rPr>
      <w:drawing>
        <wp:anchor distT="0" distB="0" distL="114300" distR="114300" simplePos="0" relativeHeight="251660288" behindDoc="0" locked="0" layoutInCell="1" allowOverlap="1" wp14:anchorId="2CE1EB98" wp14:editId="7217F9FC">
          <wp:simplePos x="0" y="0"/>
          <wp:positionH relativeFrom="column">
            <wp:posOffset>5031740</wp:posOffset>
          </wp:positionH>
          <wp:positionV relativeFrom="paragraph">
            <wp:posOffset>54610</wp:posOffset>
          </wp:positionV>
          <wp:extent cx="998855" cy="7537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Theme="majorBidi" w:hAnsiTheme="majorBidi" w:cs="Times New Roman"/>
        <w:b/>
        <w:bCs/>
        <w:noProof/>
        <w:sz w:val="28"/>
        <w:rtl/>
        <w:lang w:eastAsia="fr-FR"/>
      </w:rPr>
      <w:drawing>
        <wp:anchor distT="0" distB="0" distL="114300" distR="114300" simplePos="0" relativeHeight="251659264" behindDoc="0" locked="0" layoutInCell="1" allowOverlap="1" wp14:anchorId="2C1A4926" wp14:editId="0774F4D9">
          <wp:simplePos x="0" y="0"/>
          <wp:positionH relativeFrom="column">
            <wp:posOffset>-202920</wp:posOffset>
          </wp:positionH>
          <wp:positionV relativeFrom="paragraph">
            <wp:posOffset>-123669</wp:posOffset>
          </wp:positionV>
          <wp:extent cx="1304925" cy="933450"/>
          <wp:effectExtent l="0" t="0" r="0" b="0"/>
          <wp:wrapNone/>
          <wp:docPr id="2" name="Image 2" descr="C:\Users\PC DG\Documents\didactique\مجلة التعليمية\LOGO التعليم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 DG\Documents\didactique\مجلة التعليمية\LOGO التعليمية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3D30" w:rsidRPr="00EC1764">
      <w:rPr>
        <w:rFonts w:asciiTheme="majorBidi" w:hAnsiTheme="majorBidi" w:cstheme="majorBidi"/>
        <w:b/>
        <w:bCs/>
        <w:caps/>
        <w:sz w:val="32"/>
        <w:szCs w:val="32"/>
        <w:lang w:bidi="ar-DZ"/>
      </w:rPr>
      <w:t xml:space="preserve">Revue didactique                     </w:t>
    </w:r>
  </w:p>
  <w:p w:rsidR="00453D30" w:rsidRDefault="00453D30" w:rsidP="00453D30">
    <w:pPr>
      <w:pStyle w:val="En-tte"/>
      <w:jc w:val="center"/>
      <w:rPr>
        <w:rFonts w:asciiTheme="majorBidi" w:hAnsiTheme="majorBidi" w:cstheme="majorBidi"/>
        <w:b/>
        <w:bCs/>
        <w:sz w:val="32"/>
        <w:szCs w:val="32"/>
        <w:lang w:bidi="ar-DZ"/>
      </w:rPr>
    </w:pPr>
    <w:r w:rsidRPr="00EC1764">
      <w:rPr>
        <w:rFonts w:asciiTheme="majorBidi" w:hAnsiTheme="majorBidi" w:cstheme="majorBidi"/>
        <w:b/>
        <w:bCs/>
        <w:sz w:val="32"/>
        <w:szCs w:val="32"/>
        <w:lang w:bidi="ar-DZ"/>
      </w:rPr>
      <w:t>Internationale arbitrée et semestrielle</w:t>
    </w:r>
  </w:p>
  <w:p w:rsidR="00453D30" w:rsidRPr="00EC1764" w:rsidRDefault="00453D30" w:rsidP="00453D30">
    <w:pPr>
      <w:pStyle w:val="En-tte"/>
      <w:jc w:val="center"/>
      <w:rPr>
        <w:rFonts w:asciiTheme="majorBidi" w:hAnsiTheme="majorBidi" w:cstheme="majorBidi"/>
        <w:b/>
        <w:bCs/>
        <w:sz w:val="32"/>
        <w:szCs w:val="32"/>
        <w:lang w:bidi="ar-DZ"/>
      </w:rPr>
    </w:pPr>
    <w:r>
      <w:rPr>
        <w:rFonts w:asciiTheme="majorBidi" w:hAnsiTheme="majorBidi" w:cstheme="majorBidi"/>
        <w:b/>
        <w:bCs/>
        <w:sz w:val="32"/>
        <w:szCs w:val="32"/>
        <w:lang w:bidi="ar-DZ"/>
      </w:rPr>
      <w:t>Institut National de Recherche en Education</w:t>
    </w:r>
  </w:p>
  <w:p w:rsidR="005460A4" w:rsidRPr="00453D30" w:rsidRDefault="00453D30" w:rsidP="00453D30">
    <w:pPr>
      <w:pStyle w:val="En-tte"/>
      <w:jc w:val="center"/>
      <w:rPr>
        <w:rFonts w:asciiTheme="majorBidi" w:hAnsiTheme="majorBidi" w:cstheme="majorBidi"/>
      </w:rPr>
    </w:pPr>
    <w:r w:rsidRPr="00EC1764">
      <w:rPr>
        <w:rFonts w:asciiTheme="majorBidi" w:hAnsiTheme="majorBidi" w:cstheme="majorBidi"/>
        <w:b/>
        <w:bCs/>
        <w:sz w:val="32"/>
        <w:szCs w:val="32"/>
        <w:lang w:bidi="ar-DZ"/>
      </w:rPr>
      <w:t>ISSN</w:t>
    </w:r>
    <w:r>
      <w:rPr>
        <w:rFonts w:asciiTheme="majorBidi" w:hAnsiTheme="majorBidi" w:cstheme="majorBidi"/>
        <w:b/>
        <w:bCs/>
        <w:sz w:val="32"/>
        <w:szCs w:val="32"/>
        <w:lang w:bidi="ar-DZ"/>
      </w:rPr>
      <w:t> : 0000-0000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5D5"/>
    <w:multiLevelType w:val="hybridMultilevel"/>
    <w:tmpl w:val="7EB4682E"/>
    <w:lvl w:ilvl="0" w:tplc="EBD874D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0D163B"/>
    <w:multiLevelType w:val="hybridMultilevel"/>
    <w:tmpl w:val="F9F4B080"/>
    <w:lvl w:ilvl="0" w:tplc="64E28A2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17000"/>
    <w:multiLevelType w:val="hybridMultilevel"/>
    <w:tmpl w:val="F9A48A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9239B"/>
    <w:multiLevelType w:val="hybridMultilevel"/>
    <w:tmpl w:val="4644F87E"/>
    <w:lvl w:ilvl="0" w:tplc="C26A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01A78"/>
    <w:multiLevelType w:val="hybridMultilevel"/>
    <w:tmpl w:val="6ACC8A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92FF2"/>
    <w:multiLevelType w:val="hybridMultilevel"/>
    <w:tmpl w:val="0464D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1328A"/>
    <w:multiLevelType w:val="hybridMultilevel"/>
    <w:tmpl w:val="073E291C"/>
    <w:lvl w:ilvl="0" w:tplc="CA50F44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832920"/>
    <w:multiLevelType w:val="hybridMultilevel"/>
    <w:tmpl w:val="CDD038FA"/>
    <w:lvl w:ilvl="0" w:tplc="B6DA5A1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EA1"/>
    <w:rsid w:val="00007A96"/>
    <w:rsid w:val="000310A3"/>
    <w:rsid w:val="00041D24"/>
    <w:rsid w:val="00042EF9"/>
    <w:rsid w:val="0005191E"/>
    <w:rsid w:val="00051F10"/>
    <w:rsid w:val="00057E7B"/>
    <w:rsid w:val="00086AC2"/>
    <w:rsid w:val="00090BBE"/>
    <w:rsid w:val="000B0AE9"/>
    <w:rsid w:val="000B6721"/>
    <w:rsid w:val="000C0DE4"/>
    <w:rsid w:val="000E4198"/>
    <w:rsid w:val="00110C39"/>
    <w:rsid w:val="001115C7"/>
    <w:rsid w:val="00133488"/>
    <w:rsid w:val="00146B49"/>
    <w:rsid w:val="001945B1"/>
    <w:rsid w:val="001C306A"/>
    <w:rsid w:val="001C507D"/>
    <w:rsid w:val="001D07BC"/>
    <w:rsid w:val="001D5959"/>
    <w:rsid w:val="001E27A0"/>
    <w:rsid w:val="001E293A"/>
    <w:rsid w:val="001E3DE1"/>
    <w:rsid w:val="001E565F"/>
    <w:rsid w:val="001E5A2B"/>
    <w:rsid w:val="00220B80"/>
    <w:rsid w:val="00222B83"/>
    <w:rsid w:val="002236ED"/>
    <w:rsid w:val="00226387"/>
    <w:rsid w:val="00240CBD"/>
    <w:rsid w:val="0027024C"/>
    <w:rsid w:val="002B00F3"/>
    <w:rsid w:val="002B2271"/>
    <w:rsid w:val="002C2440"/>
    <w:rsid w:val="002D2CDD"/>
    <w:rsid w:val="003022B0"/>
    <w:rsid w:val="0030441C"/>
    <w:rsid w:val="00310E35"/>
    <w:rsid w:val="00335577"/>
    <w:rsid w:val="003417F4"/>
    <w:rsid w:val="00370E91"/>
    <w:rsid w:val="003864BE"/>
    <w:rsid w:val="003B3577"/>
    <w:rsid w:val="003F1804"/>
    <w:rsid w:val="003F47DD"/>
    <w:rsid w:val="004063C6"/>
    <w:rsid w:val="00431B92"/>
    <w:rsid w:val="00443D78"/>
    <w:rsid w:val="00453D30"/>
    <w:rsid w:val="00460A12"/>
    <w:rsid w:val="00461E3B"/>
    <w:rsid w:val="00464BAF"/>
    <w:rsid w:val="004823D9"/>
    <w:rsid w:val="004B2E45"/>
    <w:rsid w:val="004D2B08"/>
    <w:rsid w:val="00537D5F"/>
    <w:rsid w:val="0054608C"/>
    <w:rsid w:val="005460A4"/>
    <w:rsid w:val="005616B6"/>
    <w:rsid w:val="00563D13"/>
    <w:rsid w:val="005706EE"/>
    <w:rsid w:val="00570E24"/>
    <w:rsid w:val="00576668"/>
    <w:rsid w:val="005C04EB"/>
    <w:rsid w:val="005D71FC"/>
    <w:rsid w:val="005E58E5"/>
    <w:rsid w:val="00633359"/>
    <w:rsid w:val="00655FF8"/>
    <w:rsid w:val="006841E3"/>
    <w:rsid w:val="006914D6"/>
    <w:rsid w:val="006918B6"/>
    <w:rsid w:val="006918E4"/>
    <w:rsid w:val="006938A4"/>
    <w:rsid w:val="006962F9"/>
    <w:rsid w:val="006A1166"/>
    <w:rsid w:val="006B519D"/>
    <w:rsid w:val="006C3674"/>
    <w:rsid w:val="006C4ABB"/>
    <w:rsid w:val="006D05D2"/>
    <w:rsid w:val="006D0F34"/>
    <w:rsid w:val="006D179F"/>
    <w:rsid w:val="006E3F5E"/>
    <w:rsid w:val="007145C0"/>
    <w:rsid w:val="00715CE1"/>
    <w:rsid w:val="00735BD4"/>
    <w:rsid w:val="00737B95"/>
    <w:rsid w:val="0077422E"/>
    <w:rsid w:val="007973B1"/>
    <w:rsid w:val="007C1915"/>
    <w:rsid w:val="007F334D"/>
    <w:rsid w:val="00802FDF"/>
    <w:rsid w:val="00815C4B"/>
    <w:rsid w:val="00817AE7"/>
    <w:rsid w:val="00825062"/>
    <w:rsid w:val="00866E2C"/>
    <w:rsid w:val="008675DA"/>
    <w:rsid w:val="00871CA6"/>
    <w:rsid w:val="00876233"/>
    <w:rsid w:val="008A30FF"/>
    <w:rsid w:val="008A4683"/>
    <w:rsid w:val="008B3C18"/>
    <w:rsid w:val="008B7E46"/>
    <w:rsid w:val="008C5882"/>
    <w:rsid w:val="008E5C6F"/>
    <w:rsid w:val="008F049D"/>
    <w:rsid w:val="00901C42"/>
    <w:rsid w:val="00907076"/>
    <w:rsid w:val="00946E47"/>
    <w:rsid w:val="0095046B"/>
    <w:rsid w:val="00957AD3"/>
    <w:rsid w:val="0097286A"/>
    <w:rsid w:val="00974650"/>
    <w:rsid w:val="009B0EA1"/>
    <w:rsid w:val="009E065B"/>
    <w:rsid w:val="00A1774B"/>
    <w:rsid w:val="00A20A9B"/>
    <w:rsid w:val="00A45FCA"/>
    <w:rsid w:val="00A906A8"/>
    <w:rsid w:val="00AB5506"/>
    <w:rsid w:val="00AD3C72"/>
    <w:rsid w:val="00B0122F"/>
    <w:rsid w:val="00B16A1C"/>
    <w:rsid w:val="00B340BE"/>
    <w:rsid w:val="00B34598"/>
    <w:rsid w:val="00B34D00"/>
    <w:rsid w:val="00B71CEA"/>
    <w:rsid w:val="00B81D80"/>
    <w:rsid w:val="00B83138"/>
    <w:rsid w:val="00B84D6A"/>
    <w:rsid w:val="00B92B96"/>
    <w:rsid w:val="00B93D71"/>
    <w:rsid w:val="00BA3D4C"/>
    <w:rsid w:val="00BB4BE9"/>
    <w:rsid w:val="00BF0723"/>
    <w:rsid w:val="00C311F8"/>
    <w:rsid w:val="00C44500"/>
    <w:rsid w:val="00C61ACB"/>
    <w:rsid w:val="00C735CA"/>
    <w:rsid w:val="00C8678C"/>
    <w:rsid w:val="00C878E4"/>
    <w:rsid w:val="00CA0FE4"/>
    <w:rsid w:val="00CB41C6"/>
    <w:rsid w:val="00CD1770"/>
    <w:rsid w:val="00CE5D32"/>
    <w:rsid w:val="00D21568"/>
    <w:rsid w:val="00D44CF3"/>
    <w:rsid w:val="00D5081F"/>
    <w:rsid w:val="00D54C16"/>
    <w:rsid w:val="00D56D50"/>
    <w:rsid w:val="00D57048"/>
    <w:rsid w:val="00D62161"/>
    <w:rsid w:val="00D80AE3"/>
    <w:rsid w:val="00DB38F6"/>
    <w:rsid w:val="00DB4D7E"/>
    <w:rsid w:val="00DD2264"/>
    <w:rsid w:val="00E02936"/>
    <w:rsid w:val="00E36A4D"/>
    <w:rsid w:val="00E85575"/>
    <w:rsid w:val="00E944AD"/>
    <w:rsid w:val="00EE2B0F"/>
    <w:rsid w:val="00EE2C50"/>
    <w:rsid w:val="00EE3433"/>
    <w:rsid w:val="00EE3E03"/>
    <w:rsid w:val="00F10857"/>
    <w:rsid w:val="00FB04E4"/>
    <w:rsid w:val="00FB053F"/>
    <w:rsid w:val="00FB3D82"/>
    <w:rsid w:val="00FC3DD4"/>
    <w:rsid w:val="00FF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1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B0EA1"/>
    <w:pPr>
      <w:spacing w:after="160" w:line="259" w:lineRule="auto"/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9B0EA1"/>
  </w:style>
  <w:style w:type="table" w:styleId="Grilledutableau">
    <w:name w:val="Table Grid"/>
    <w:basedOn w:val="TableauNormal"/>
    <w:uiPriority w:val="39"/>
    <w:rsid w:val="009B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9B0EA1"/>
    <w:rPr>
      <w:b/>
      <w:bCs/>
    </w:rPr>
  </w:style>
  <w:style w:type="character" w:customStyle="1" w:styleId="familyname">
    <w:name w:val="familyname"/>
    <w:basedOn w:val="Policepardfaut"/>
    <w:rsid w:val="006D179F"/>
  </w:style>
  <w:style w:type="paragraph" w:styleId="En-tte">
    <w:name w:val="header"/>
    <w:basedOn w:val="Normal"/>
    <w:link w:val="En-tteCar"/>
    <w:uiPriority w:val="99"/>
    <w:unhideWhenUsed/>
    <w:rsid w:val="001E3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DE1"/>
  </w:style>
  <w:style w:type="paragraph" w:styleId="Pieddepage">
    <w:name w:val="footer"/>
    <w:basedOn w:val="Normal"/>
    <w:link w:val="PieddepageCar"/>
    <w:uiPriority w:val="99"/>
    <w:unhideWhenUsed/>
    <w:rsid w:val="001E3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DE1"/>
  </w:style>
  <w:style w:type="character" w:styleId="Lienhypertexte">
    <w:name w:val="Hyperlink"/>
    <w:basedOn w:val="Policepardfaut"/>
    <w:uiPriority w:val="99"/>
    <w:unhideWhenUsed/>
    <w:rsid w:val="00460A1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43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973B1"/>
    <w:pPr>
      <w:spacing w:after="0" w:line="240" w:lineRule="auto"/>
      <w:jc w:val="right"/>
    </w:pPr>
    <w:rPr>
      <w:rFonts w:ascii="Times New Roman" w:eastAsia="SimSun" w:hAnsi="Times New Roman" w:cs="Traditional Arabic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73B1"/>
    <w:rPr>
      <w:rFonts w:ascii="Times New Roman" w:eastAsia="SimSun" w:hAnsi="Times New Roman" w:cs="Traditional Arabic"/>
      <w:sz w:val="20"/>
      <w:szCs w:val="20"/>
      <w:lang w:eastAsia="zh-CN"/>
    </w:rPr>
  </w:style>
  <w:style w:type="character" w:styleId="Appelnotedebasdep">
    <w:name w:val="footnote reference"/>
    <w:uiPriority w:val="99"/>
    <w:semiHidden/>
    <w:unhideWhenUsed/>
    <w:rsid w:val="007973B1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46E47"/>
    <w:rPr>
      <w:i/>
      <w:iCs/>
    </w:rPr>
  </w:style>
  <w:style w:type="paragraph" w:styleId="NormalWeb">
    <w:name w:val="Normal (Web)"/>
    <w:basedOn w:val="Normal"/>
    <w:uiPriority w:val="99"/>
    <w:unhideWhenUsed/>
    <w:rsid w:val="00946E47"/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customStyle="1" w:styleId="GridTable4Accent6">
    <w:name w:val="Grid Table 4 Accent 6"/>
    <w:basedOn w:val="TableauNormal"/>
    <w:uiPriority w:val="49"/>
    <w:rsid w:val="00042EF9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alco.fr/enseignant-chercheur/catherine-brumelo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alco.fr/enseignant-chercheur/louise-ouvrar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9156-05F1-461C-AF76-D7E6DC44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6</Pages>
  <Words>1554</Words>
  <Characters>8550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pcinfo</dc:creator>
  <cp:lastModifiedBy>Didouche Med</cp:lastModifiedBy>
  <cp:revision>152</cp:revision>
  <cp:lastPrinted>2021-07-11T10:48:00Z</cp:lastPrinted>
  <dcterms:created xsi:type="dcterms:W3CDTF">2021-03-09T07:37:00Z</dcterms:created>
  <dcterms:modified xsi:type="dcterms:W3CDTF">2021-11-08T22:07:00Z</dcterms:modified>
</cp:coreProperties>
</file>